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8DF69AC" w14:textId="77777777" w:rsidR="007B529C" w:rsidRDefault="00132CC4" w:rsidP="00A87556">
      <w:pPr>
        <w:spacing w:after="0" w:line="240" w:lineRule="auto"/>
        <w:jc w:val="center"/>
        <w:rPr>
          <w:rFonts w:ascii="Book Antiqua" w:eastAsiaTheme="minorEastAsia" w:hAnsi="Book Antiqua"/>
          <w:b/>
          <w:color w:val="000000" w:themeColor="text1"/>
          <w:sz w:val="28"/>
          <w:szCs w:val="28"/>
        </w:rPr>
      </w:pPr>
      <w:r w:rsidRPr="007B529C">
        <w:rPr>
          <w:rFonts w:ascii="Book Antiqua" w:eastAsiaTheme="minorEastAsia" w:hAnsi="Book Antiqua"/>
          <w:b/>
          <w:color w:val="000000" w:themeColor="text1"/>
          <w:sz w:val="28"/>
          <w:szCs w:val="28"/>
        </w:rPr>
        <w:t xml:space="preserve">COMISIÓN NACIONAL DE CONVENCIONES </w:t>
      </w:r>
    </w:p>
    <w:p w14:paraId="15134B2F" w14:textId="0E687865" w:rsidR="00132CC4" w:rsidRPr="007B529C" w:rsidRDefault="00132CC4" w:rsidP="00A87556">
      <w:pPr>
        <w:spacing w:after="0" w:line="240" w:lineRule="auto"/>
        <w:jc w:val="center"/>
        <w:rPr>
          <w:rFonts w:ascii="Book Antiqua" w:eastAsiaTheme="minorEastAsia" w:hAnsi="Book Antiqua"/>
          <w:b/>
          <w:color w:val="000000" w:themeColor="text1"/>
          <w:sz w:val="28"/>
          <w:szCs w:val="28"/>
        </w:rPr>
      </w:pPr>
      <w:r w:rsidRPr="007B529C">
        <w:rPr>
          <w:rFonts w:ascii="Book Antiqua" w:eastAsiaTheme="minorEastAsia" w:hAnsi="Book Antiqua"/>
          <w:b/>
          <w:color w:val="000000" w:themeColor="text1"/>
          <w:sz w:val="28"/>
          <w:szCs w:val="28"/>
        </w:rPr>
        <w:t>Y PROCESOS INTERNOS</w:t>
      </w:r>
    </w:p>
    <w:p w14:paraId="6480EC40" w14:textId="57AD986A" w:rsidR="00132CC4" w:rsidRPr="007B529C" w:rsidRDefault="005C4BFB" w:rsidP="00A87556">
      <w:pPr>
        <w:spacing w:after="0" w:line="240" w:lineRule="auto"/>
        <w:jc w:val="center"/>
        <w:rPr>
          <w:rFonts w:ascii="Book Antiqua" w:eastAsiaTheme="minorEastAsia" w:hAnsi="Book Antiqua"/>
          <w:b/>
          <w:color w:val="000000" w:themeColor="text1"/>
          <w:sz w:val="28"/>
          <w:szCs w:val="28"/>
        </w:rPr>
      </w:pPr>
      <w:r>
        <w:rPr>
          <w:rFonts w:ascii="Book Antiqua" w:eastAsiaTheme="minorEastAsia" w:hAnsi="Book Antiqua"/>
          <w:b/>
          <w:color w:val="000000" w:themeColor="text1"/>
          <w:sz w:val="28"/>
          <w:szCs w:val="28"/>
        </w:rPr>
        <w:t>Si</w:t>
      </w:r>
      <w:r w:rsidR="00132CC4" w:rsidRPr="007B529C">
        <w:rPr>
          <w:rFonts w:ascii="Book Antiqua" w:eastAsiaTheme="minorEastAsia" w:hAnsi="Book Antiqua"/>
          <w:b/>
          <w:color w:val="000000" w:themeColor="text1"/>
          <w:sz w:val="28"/>
          <w:szCs w:val="28"/>
        </w:rPr>
        <w:t xml:space="preserve">stema </w:t>
      </w:r>
      <w:r w:rsidR="005C046E">
        <w:rPr>
          <w:rFonts w:ascii="Book Antiqua" w:eastAsiaTheme="minorEastAsia" w:hAnsi="Book Antiqua"/>
          <w:b/>
          <w:color w:val="000000" w:themeColor="text1"/>
          <w:sz w:val="28"/>
          <w:szCs w:val="28"/>
        </w:rPr>
        <w:t>de Personas</w:t>
      </w:r>
      <w:r>
        <w:rPr>
          <w:rFonts w:ascii="Book Antiqua" w:eastAsiaTheme="minorEastAsia" w:hAnsi="Book Antiqua"/>
          <w:b/>
          <w:color w:val="000000" w:themeColor="text1"/>
          <w:sz w:val="28"/>
          <w:szCs w:val="28"/>
        </w:rPr>
        <w:t xml:space="preserve"> Ciudadanas</w:t>
      </w:r>
      <w:r w:rsidR="005C046E">
        <w:rPr>
          <w:rFonts w:ascii="Book Antiqua" w:eastAsiaTheme="minorEastAsia" w:hAnsi="Book Antiqua"/>
          <w:b/>
          <w:color w:val="000000" w:themeColor="text1"/>
          <w:sz w:val="28"/>
          <w:szCs w:val="28"/>
        </w:rPr>
        <w:t xml:space="preserve"> </w:t>
      </w:r>
      <w:r w:rsidR="008D57D5">
        <w:rPr>
          <w:rFonts w:ascii="Book Antiqua" w:eastAsiaTheme="minorEastAsia" w:hAnsi="Book Antiqua"/>
          <w:b/>
          <w:color w:val="000000" w:themeColor="text1"/>
          <w:sz w:val="28"/>
          <w:szCs w:val="28"/>
        </w:rPr>
        <w:t xml:space="preserve">que Respaldan </w:t>
      </w:r>
      <w:r>
        <w:rPr>
          <w:rFonts w:ascii="Book Antiqua" w:eastAsiaTheme="minorEastAsia" w:hAnsi="Book Antiqua"/>
          <w:b/>
          <w:color w:val="000000" w:themeColor="text1"/>
          <w:sz w:val="28"/>
          <w:szCs w:val="28"/>
        </w:rPr>
        <w:t xml:space="preserve">las </w:t>
      </w:r>
      <w:r w:rsidR="00132CC4" w:rsidRPr="007B529C">
        <w:rPr>
          <w:rFonts w:ascii="Book Antiqua" w:eastAsiaTheme="minorEastAsia" w:hAnsi="Book Antiqua"/>
          <w:b/>
          <w:color w:val="000000" w:themeColor="text1"/>
          <w:sz w:val="28"/>
          <w:szCs w:val="28"/>
        </w:rPr>
        <w:t>Precandidat</w:t>
      </w:r>
      <w:r>
        <w:rPr>
          <w:rFonts w:ascii="Book Antiqua" w:eastAsiaTheme="minorEastAsia" w:hAnsi="Book Antiqua"/>
          <w:b/>
          <w:color w:val="000000" w:themeColor="text1"/>
          <w:sz w:val="28"/>
          <w:szCs w:val="28"/>
        </w:rPr>
        <w:t>uras</w:t>
      </w:r>
    </w:p>
    <w:p w14:paraId="4E672FB3" w14:textId="5E2F9CC2" w:rsidR="00DE5D5A" w:rsidRPr="007B529C" w:rsidRDefault="00DE5D5A" w:rsidP="00A87556">
      <w:pPr>
        <w:spacing w:after="0" w:line="240" w:lineRule="auto"/>
        <w:jc w:val="center"/>
        <w:rPr>
          <w:rFonts w:ascii="Book Antiqua" w:hAnsi="Book Antiqua"/>
          <w:b/>
          <w:bCs/>
          <w:color w:val="000000"/>
          <w:sz w:val="28"/>
          <w:szCs w:val="28"/>
        </w:rPr>
      </w:pPr>
      <w:r w:rsidRPr="007B529C">
        <w:rPr>
          <w:rFonts w:ascii="Book Antiqua" w:hAnsi="Book Antiqua"/>
          <w:b/>
          <w:bCs/>
          <w:color w:val="000000"/>
          <w:sz w:val="28"/>
          <w:szCs w:val="28"/>
        </w:rPr>
        <w:t xml:space="preserve">Aviso de privacidad integral </w:t>
      </w:r>
    </w:p>
    <w:p w14:paraId="679DD66B" w14:textId="77777777" w:rsidR="00DE5D5A" w:rsidRPr="00A87556" w:rsidRDefault="00DE5D5A" w:rsidP="00A87556">
      <w:pPr>
        <w:spacing w:after="0" w:line="240" w:lineRule="auto"/>
        <w:jc w:val="both"/>
        <w:rPr>
          <w:rFonts w:ascii="Book Antiqua" w:eastAsiaTheme="minorEastAsia" w:hAnsi="Book Antiqua"/>
          <w:b/>
          <w:color w:val="000000" w:themeColor="text1"/>
          <w:sz w:val="24"/>
          <w:szCs w:val="24"/>
        </w:rPr>
      </w:pPr>
    </w:p>
    <w:p w14:paraId="7C8FABC8" w14:textId="77777777" w:rsidR="00132CC4" w:rsidRPr="007D1B38" w:rsidRDefault="00132CC4" w:rsidP="00A87556">
      <w:pPr>
        <w:spacing w:after="0" w:line="240" w:lineRule="auto"/>
        <w:jc w:val="both"/>
        <w:rPr>
          <w:rFonts w:ascii="Book Antiqua" w:eastAsiaTheme="minorEastAsia" w:hAnsi="Book Antiqua" w:cs="Arial"/>
          <w:color w:val="000000" w:themeColor="text1"/>
          <w:sz w:val="24"/>
          <w:szCs w:val="24"/>
        </w:rPr>
      </w:pPr>
      <w:r w:rsidRPr="007D1B38">
        <w:rPr>
          <w:rFonts w:ascii="Book Antiqua" w:eastAsiaTheme="minorEastAsia" w:hAnsi="Book Antiqua" w:cs="Arial"/>
          <w:color w:val="000000" w:themeColor="text1"/>
          <w:sz w:val="24"/>
          <w:szCs w:val="24"/>
        </w:rPr>
        <w:t>Movimiento Ciudadano, c</w:t>
      </w:r>
      <w:r w:rsidRPr="007D1B38">
        <w:rPr>
          <w:rFonts w:ascii="Book Antiqua" w:hAnsi="Book Antiqua" w:cs="Arial"/>
          <w:color w:val="000000" w:themeColor="text1"/>
          <w:sz w:val="24"/>
          <w:szCs w:val="24"/>
        </w:rPr>
        <w:t>on domicilio en Louisiana No 113, Colonia Nápoles, Alcaldía Benito Juárez, C.P. 03810, Ciudad de México</w:t>
      </w:r>
      <w:r w:rsidRPr="007D1B38">
        <w:rPr>
          <w:rFonts w:ascii="Book Antiqua" w:eastAsiaTheme="minorEastAsia" w:hAnsi="Book Antiqua" w:cs="Arial"/>
          <w:color w:val="000000" w:themeColor="text1"/>
          <w:sz w:val="24"/>
          <w:szCs w:val="24"/>
        </w:rPr>
        <w:t xml:space="preserve">, es responsable del tratamiento de los datos personales que nos proporcione, los cuales serán protegidos conforme a lo dispuesto por la </w:t>
      </w:r>
      <w:r w:rsidRPr="007D1B38">
        <w:rPr>
          <w:rFonts w:ascii="Book Antiqua" w:hAnsi="Book Antiqua" w:cs="Arial"/>
          <w:color w:val="000000" w:themeColor="text1"/>
          <w:sz w:val="24"/>
          <w:szCs w:val="24"/>
        </w:rPr>
        <w:t xml:space="preserve">Ley General de Protección de </w:t>
      </w:r>
      <w:r w:rsidRPr="007D1B38">
        <w:rPr>
          <w:rFonts w:ascii="Book Antiqua" w:eastAsiaTheme="minorEastAsia" w:hAnsi="Book Antiqua" w:cs="Arial"/>
          <w:color w:val="000000" w:themeColor="text1"/>
          <w:sz w:val="24"/>
          <w:szCs w:val="24"/>
        </w:rPr>
        <w:t>Datos Personales en Posesión de Sujetos Obligados y demás normatividad que resulte aplicable.</w:t>
      </w:r>
    </w:p>
    <w:p w14:paraId="55B34C7A" w14:textId="77777777" w:rsidR="002F2029" w:rsidRPr="007D1B38" w:rsidRDefault="002F2029" w:rsidP="00A87556">
      <w:pPr>
        <w:spacing w:after="0" w:line="240" w:lineRule="auto"/>
        <w:jc w:val="both"/>
        <w:rPr>
          <w:rFonts w:ascii="Book Antiqua" w:eastAsiaTheme="minorEastAsia" w:hAnsi="Book Antiqua" w:cs="Arial"/>
          <w:color w:val="000000" w:themeColor="text1"/>
          <w:sz w:val="24"/>
          <w:szCs w:val="24"/>
        </w:rPr>
      </w:pPr>
    </w:p>
    <w:p w14:paraId="7198D955" w14:textId="2D5E51AC" w:rsidR="002F2029" w:rsidRPr="007D1B38" w:rsidRDefault="002F2029" w:rsidP="00A87556">
      <w:pPr>
        <w:spacing w:after="0" w:line="240" w:lineRule="auto"/>
        <w:jc w:val="both"/>
        <w:rPr>
          <w:rFonts w:ascii="Book Antiqua" w:hAnsi="Book Antiqua"/>
          <w:color w:val="000000" w:themeColor="text1"/>
          <w:sz w:val="24"/>
          <w:szCs w:val="24"/>
        </w:rPr>
      </w:pPr>
      <w:r w:rsidRPr="007D1B38">
        <w:rPr>
          <w:rFonts w:ascii="Book Antiqua" w:hAnsi="Book Antiqua"/>
          <w:color w:val="000000" w:themeColor="text1"/>
          <w:sz w:val="24"/>
          <w:szCs w:val="24"/>
        </w:rPr>
        <w:t>Los datos personales requeridos en los formatos de la Comisión Nacio</w:t>
      </w:r>
      <w:r w:rsidR="00061E6B" w:rsidRPr="007D1B38">
        <w:rPr>
          <w:rFonts w:ascii="Book Antiqua" w:hAnsi="Book Antiqua"/>
          <w:color w:val="000000" w:themeColor="text1"/>
          <w:sz w:val="24"/>
          <w:szCs w:val="24"/>
        </w:rPr>
        <w:t>nal de Convenciones y Procesos I</w:t>
      </w:r>
      <w:r w:rsidRPr="007D1B38">
        <w:rPr>
          <w:rFonts w:ascii="Book Antiqua" w:hAnsi="Book Antiqua"/>
          <w:color w:val="000000" w:themeColor="text1"/>
          <w:sz w:val="24"/>
          <w:szCs w:val="24"/>
        </w:rPr>
        <w:t>nternos</w:t>
      </w:r>
      <w:r w:rsidR="00061E6B" w:rsidRPr="007D1B38">
        <w:rPr>
          <w:rFonts w:ascii="Book Antiqua" w:hAnsi="Book Antiqua"/>
          <w:color w:val="000000" w:themeColor="text1"/>
          <w:sz w:val="24"/>
          <w:szCs w:val="24"/>
        </w:rPr>
        <w:t xml:space="preserve"> son</w:t>
      </w:r>
      <w:r w:rsidRPr="007D1B38">
        <w:rPr>
          <w:rFonts w:ascii="Book Antiqua" w:hAnsi="Book Antiqua"/>
          <w:color w:val="000000" w:themeColor="text1"/>
          <w:sz w:val="24"/>
          <w:szCs w:val="24"/>
        </w:rPr>
        <w:t xml:space="preserve"> en cumplimiento a lo establecido en los artículos 55, 58 y 82 de la Constitución Política de los Estados Unidos Mexicanos; 10 y 11 de la Ley General de Instituciones y Procedimientos Electorales; 34 numeral 2 inciso d), 40 numeral 1 inciso b) y 44 numeral 1 inciso a) fracción II de la Ley General de Partidos Políticos; 281 </w:t>
      </w:r>
      <w:r w:rsidR="008764E6" w:rsidRPr="007D1B38">
        <w:rPr>
          <w:rFonts w:ascii="Book Antiqua" w:hAnsi="Book Antiqua"/>
          <w:color w:val="000000" w:themeColor="text1"/>
          <w:sz w:val="24"/>
          <w:szCs w:val="24"/>
        </w:rPr>
        <w:t>numeral 5, 6, 7</w:t>
      </w:r>
      <w:r w:rsidR="00387AEF" w:rsidRPr="007D1B38">
        <w:rPr>
          <w:rFonts w:ascii="Book Antiqua" w:hAnsi="Book Antiqua"/>
          <w:color w:val="000000" w:themeColor="text1"/>
          <w:sz w:val="24"/>
          <w:szCs w:val="24"/>
        </w:rPr>
        <w:t xml:space="preserve"> </w:t>
      </w:r>
      <w:r w:rsidRPr="007D1B38">
        <w:rPr>
          <w:rFonts w:ascii="Book Antiqua" w:hAnsi="Book Antiqua"/>
          <w:color w:val="000000" w:themeColor="text1"/>
          <w:sz w:val="24"/>
          <w:szCs w:val="24"/>
        </w:rPr>
        <w:t>y 288 del Reglamento de Elecciones del Instituto Nacional Electoral; 44, 47 numeral 1 y 84</w:t>
      </w:r>
      <w:r w:rsidR="00387AEF" w:rsidRPr="007D1B38">
        <w:rPr>
          <w:rFonts w:ascii="Book Antiqua" w:hAnsi="Book Antiqua"/>
          <w:color w:val="000000" w:themeColor="text1"/>
          <w:sz w:val="24"/>
          <w:szCs w:val="24"/>
        </w:rPr>
        <w:t xml:space="preserve"> párrafo primero; 85 numerales 1 y 3</w:t>
      </w:r>
      <w:r w:rsidRPr="007D1B38">
        <w:rPr>
          <w:rFonts w:ascii="Book Antiqua" w:hAnsi="Book Antiqua"/>
          <w:color w:val="000000" w:themeColor="text1"/>
          <w:sz w:val="24"/>
          <w:szCs w:val="24"/>
        </w:rPr>
        <w:t xml:space="preserve"> de los Estatutos de Movimiento Ciudadano; así como 11 </w:t>
      </w:r>
      <w:r w:rsidR="000811E4" w:rsidRPr="007D1B38">
        <w:rPr>
          <w:rFonts w:ascii="Book Antiqua" w:hAnsi="Book Antiqua"/>
          <w:color w:val="000000" w:themeColor="text1"/>
          <w:sz w:val="24"/>
          <w:szCs w:val="24"/>
        </w:rPr>
        <w:t>fracciones</w:t>
      </w:r>
      <w:r w:rsidR="00387AEF" w:rsidRPr="007D1B38">
        <w:rPr>
          <w:rFonts w:ascii="Book Antiqua" w:hAnsi="Book Antiqua"/>
          <w:color w:val="000000" w:themeColor="text1"/>
          <w:sz w:val="24"/>
          <w:szCs w:val="24"/>
        </w:rPr>
        <w:t xml:space="preserve"> I,</w:t>
      </w:r>
      <w:r w:rsidRPr="007D1B38">
        <w:rPr>
          <w:rFonts w:ascii="Book Antiqua" w:hAnsi="Book Antiqua"/>
          <w:color w:val="000000" w:themeColor="text1"/>
          <w:sz w:val="24"/>
          <w:szCs w:val="24"/>
        </w:rPr>
        <w:t xml:space="preserve"> III</w:t>
      </w:r>
      <w:r w:rsidR="00387AEF" w:rsidRPr="007D1B38">
        <w:rPr>
          <w:rFonts w:ascii="Book Antiqua" w:hAnsi="Book Antiqua"/>
          <w:color w:val="000000" w:themeColor="text1"/>
          <w:sz w:val="24"/>
          <w:szCs w:val="24"/>
        </w:rPr>
        <w:t>, VII; 24 , 25, 26</w:t>
      </w:r>
      <w:r w:rsidRPr="007D1B38">
        <w:rPr>
          <w:rFonts w:ascii="Book Antiqua" w:hAnsi="Book Antiqua"/>
          <w:color w:val="000000" w:themeColor="text1"/>
          <w:sz w:val="24"/>
          <w:szCs w:val="24"/>
        </w:rPr>
        <w:t>,</w:t>
      </w:r>
      <w:r w:rsidR="00387AEF" w:rsidRPr="007D1B38">
        <w:rPr>
          <w:rFonts w:ascii="Book Antiqua" w:hAnsi="Book Antiqua"/>
          <w:color w:val="000000" w:themeColor="text1"/>
          <w:sz w:val="24"/>
          <w:szCs w:val="24"/>
        </w:rPr>
        <w:t xml:space="preserve"> 28, 33,</w:t>
      </w:r>
      <w:r w:rsidRPr="007D1B38">
        <w:rPr>
          <w:rFonts w:ascii="Book Antiqua" w:hAnsi="Book Antiqua"/>
          <w:color w:val="000000" w:themeColor="text1"/>
          <w:sz w:val="24"/>
          <w:szCs w:val="24"/>
        </w:rPr>
        <w:t xml:space="preserve"> 35, 43 y 47 del Reglamento de C</w:t>
      </w:r>
      <w:r w:rsidR="006A2640" w:rsidRPr="007D1B38">
        <w:rPr>
          <w:rFonts w:ascii="Book Antiqua" w:hAnsi="Book Antiqua"/>
          <w:color w:val="000000" w:themeColor="text1"/>
          <w:sz w:val="24"/>
          <w:szCs w:val="24"/>
        </w:rPr>
        <w:t>onvenciones y Procesos Internos</w:t>
      </w:r>
      <w:r w:rsidR="00061E6B" w:rsidRPr="007D1B38">
        <w:rPr>
          <w:rFonts w:ascii="Book Antiqua" w:hAnsi="Book Antiqua"/>
          <w:color w:val="000000" w:themeColor="text1"/>
          <w:sz w:val="24"/>
          <w:szCs w:val="24"/>
        </w:rPr>
        <w:t>, para que la</w:t>
      </w:r>
      <w:r w:rsidRPr="007D1B38">
        <w:rPr>
          <w:rFonts w:ascii="Book Antiqua" w:hAnsi="Book Antiqua"/>
          <w:color w:val="000000" w:themeColor="text1"/>
          <w:sz w:val="24"/>
          <w:szCs w:val="24"/>
        </w:rPr>
        <w:t>s</w:t>
      </w:r>
      <w:r w:rsidR="00061E6B" w:rsidRPr="007D1B38">
        <w:rPr>
          <w:rFonts w:ascii="Book Antiqua" w:hAnsi="Book Antiqua"/>
          <w:color w:val="000000" w:themeColor="text1"/>
          <w:sz w:val="24"/>
          <w:szCs w:val="24"/>
        </w:rPr>
        <w:t xml:space="preserve"> personas militantes y ciudadana</w:t>
      </w:r>
      <w:r w:rsidRPr="007D1B38">
        <w:rPr>
          <w:rFonts w:ascii="Book Antiqua" w:hAnsi="Book Antiqua"/>
          <w:color w:val="000000" w:themeColor="text1"/>
          <w:sz w:val="24"/>
          <w:szCs w:val="24"/>
        </w:rPr>
        <w:t>s aspirante</w:t>
      </w:r>
      <w:r w:rsidR="000C42B5" w:rsidRPr="007D1B38">
        <w:rPr>
          <w:rFonts w:ascii="Book Antiqua" w:hAnsi="Book Antiqua"/>
          <w:color w:val="000000" w:themeColor="text1"/>
          <w:sz w:val="24"/>
          <w:szCs w:val="24"/>
        </w:rPr>
        <w:t>s a precandidat</w:t>
      </w:r>
      <w:r w:rsidR="00061E6B" w:rsidRPr="007D1B38">
        <w:rPr>
          <w:rFonts w:ascii="Book Antiqua" w:hAnsi="Book Antiqua"/>
          <w:color w:val="000000" w:themeColor="text1"/>
          <w:sz w:val="24"/>
          <w:szCs w:val="24"/>
        </w:rPr>
        <w:t>uras</w:t>
      </w:r>
      <w:r w:rsidR="000C42B5" w:rsidRPr="007D1B38">
        <w:rPr>
          <w:rFonts w:ascii="Book Antiqua" w:hAnsi="Book Antiqua"/>
          <w:color w:val="000000" w:themeColor="text1"/>
          <w:sz w:val="24"/>
          <w:szCs w:val="24"/>
        </w:rPr>
        <w:t xml:space="preserve"> y candidat</w:t>
      </w:r>
      <w:r w:rsidR="00061E6B" w:rsidRPr="007D1B38">
        <w:rPr>
          <w:rFonts w:ascii="Book Antiqua" w:hAnsi="Book Antiqua"/>
          <w:color w:val="000000" w:themeColor="text1"/>
          <w:sz w:val="24"/>
          <w:szCs w:val="24"/>
        </w:rPr>
        <w:t>uras</w:t>
      </w:r>
      <w:r w:rsidRPr="007D1B38">
        <w:rPr>
          <w:rFonts w:ascii="Book Antiqua" w:hAnsi="Book Antiqua"/>
          <w:color w:val="000000" w:themeColor="text1"/>
          <w:sz w:val="24"/>
          <w:szCs w:val="24"/>
        </w:rPr>
        <w:t xml:space="preserve"> gocen en igualdad de circunstancias sin distinción, discriminación o privilegio alguno, garantizando la paridad entre los géneros. </w:t>
      </w:r>
    </w:p>
    <w:p w14:paraId="0FD67756" w14:textId="77777777" w:rsidR="002F2029" w:rsidRPr="007D1B38" w:rsidRDefault="002F2029" w:rsidP="00A87556">
      <w:pPr>
        <w:spacing w:after="0" w:line="240" w:lineRule="auto"/>
        <w:jc w:val="both"/>
        <w:rPr>
          <w:rFonts w:ascii="Book Antiqua" w:hAnsi="Book Antiqua"/>
          <w:color w:val="000000" w:themeColor="text1"/>
          <w:sz w:val="24"/>
          <w:szCs w:val="24"/>
        </w:rPr>
      </w:pPr>
    </w:p>
    <w:p w14:paraId="5200A60A" w14:textId="18A95291" w:rsidR="002F2029" w:rsidRPr="007D1B38" w:rsidRDefault="002F2029" w:rsidP="00A87556">
      <w:pPr>
        <w:shd w:val="clear" w:color="auto" w:fill="FFFFFF"/>
        <w:spacing w:after="0" w:line="240" w:lineRule="auto"/>
        <w:jc w:val="both"/>
        <w:rPr>
          <w:rFonts w:ascii="Book Antiqua" w:eastAsia="Times New Roman" w:hAnsi="Book Antiqua"/>
          <w:sz w:val="24"/>
          <w:szCs w:val="24"/>
          <w:lang w:val="es-ES" w:eastAsia="es-ES"/>
        </w:rPr>
      </w:pPr>
      <w:r w:rsidRPr="007D1B38">
        <w:rPr>
          <w:rFonts w:ascii="Book Antiqua" w:eastAsia="Times New Roman" w:hAnsi="Book Antiqua"/>
          <w:sz w:val="24"/>
          <w:szCs w:val="24"/>
          <w:lang w:val="es-ES" w:eastAsia="es-ES"/>
        </w:rPr>
        <w:t>Los datos recabados</w:t>
      </w:r>
      <w:r w:rsidR="008D57D5">
        <w:rPr>
          <w:rFonts w:ascii="Book Antiqua" w:eastAsia="Times New Roman" w:hAnsi="Book Antiqua"/>
          <w:sz w:val="24"/>
          <w:szCs w:val="24"/>
          <w:lang w:val="es-ES" w:eastAsia="es-ES"/>
        </w:rPr>
        <w:t xml:space="preserve"> </w:t>
      </w:r>
      <w:r w:rsidR="008D57D5" w:rsidRPr="007D1B38">
        <w:rPr>
          <w:rFonts w:ascii="Book Antiqua" w:hAnsi="Book Antiqua"/>
          <w:color w:val="000000" w:themeColor="text1"/>
          <w:sz w:val="24"/>
          <w:szCs w:val="24"/>
        </w:rPr>
        <w:t xml:space="preserve">en el </w:t>
      </w:r>
      <w:r w:rsidR="008D57D5">
        <w:rPr>
          <w:rFonts w:ascii="Book Antiqua" w:hAnsi="Book Antiqua"/>
          <w:color w:val="000000" w:themeColor="text1"/>
          <w:sz w:val="24"/>
          <w:szCs w:val="24"/>
        </w:rPr>
        <w:t>formato de respaldo de precandidatura a Titular de la Presidencia de los Estados Unidos Mexicanos, Senaduría y Diputaciones</w:t>
      </w:r>
      <w:r w:rsidRPr="007D1B38">
        <w:rPr>
          <w:rFonts w:ascii="Book Antiqua" w:eastAsia="Times New Roman" w:hAnsi="Book Antiqua"/>
          <w:sz w:val="24"/>
          <w:szCs w:val="24"/>
          <w:lang w:val="es-ES" w:eastAsia="es-ES"/>
        </w:rPr>
        <w:t xml:space="preserve">, los utilizaremos para las siguientes finalidades: </w:t>
      </w:r>
    </w:p>
    <w:p w14:paraId="7DEEB93A" w14:textId="77777777" w:rsidR="002F2029" w:rsidRPr="007D1B38" w:rsidRDefault="002F2029" w:rsidP="00A87556">
      <w:pPr>
        <w:pStyle w:val="Prrafodelista"/>
        <w:numPr>
          <w:ilvl w:val="0"/>
          <w:numId w:val="36"/>
        </w:numPr>
        <w:shd w:val="clear" w:color="auto" w:fill="FFFFFF"/>
        <w:ind w:left="142" w:hanging="142"/>
        <w:jc w:val="both"/>
        <w:rPr>
          <w:rFonts w:ascii="Book Antiqua" w:hAnsi="Book Antiqua"/>
          <w:lang w:val="es-ES" w:eastAsia="es-ES"/>
        </w:rPr>
      </w:pPr>
      <w:bookmarkStart w:id="0" w:name="_GoBack"/>
      <w:r w:rsidRPr="007D1B38">
        <w:rPr>
          <w:rFonts w:ascii="Book Antiqua" w:hAnsi="Book Antiqua"/>
          <w:lang w:val="es-ES" w:eastAsia="es-ES"/>
        </w:rPr>
        <w:t>Verificar y confirmar su identidad, así como la autenticidad de la información que nos proporciona.</w:t>
      </w:r>
    </w:p>
    <w:p w14:paraId="40D1F373" w14:textId="40C2DA9F" w:rsidR="00167F7C" w:rsidRPr="005346CD" w:rsidRDefault="002F2029" w:rsidP="00167F7C">
      <w:pPr>
        <w:pStyle w:val="Prrafodelista"/>
        <w:numPr>
          <w:ilvl w:val="0"/>
          <w:numId w:val="36"/>
        </w:numPr>
        <w:autoSpaceDE w:val="0"/>
        <w:autoSpaceDN w:val="0"/>
        <w:adjustRightInd w:val="0"/>
        <w:ind w:left="142" w:hanging="142"/>
        <w:jc w:val="both"/>
        <w:rPr>
          <w:rFonts w:ascii="Book Antiqua" w:hAnsi="Book Antiqua"/>
          <w:lang w:val="es-ES" w:eastAsia="es-ES"/>
        </w:rPr>
      </w:pPr>
      <w:r w:rsidRPr="007D1B38">
        <w:rPr>
          <w:rFonts w:ascii="Book Antiqua" w:hAnsi="Book Antiqua"/>
          <w:lang w:val="es-ES" w:eastAsia="es-ES"/>
        </w:rPr>
        <w:t xml:space="preserve">Integrar expedientes y bases de datos necesarias para registrar, concentrar y consultar </w:t>
      </w:r>
      <w:r w:rsidR="008D57D5">
        <w:rPr>
          <w:rFonts w:ascii="Book Antiqua" w:hAnsi="Book Antiqua"/>
          <w:lang w:val="es-ES" w:eastAsia="es-ES"/>
        </w:rPr>
        <w:t xml:space="preserve">los ciudadanos que respaldan las </w:t>
      </w:r>
      <w:r w:rsidR="005346CD">
        <w:rPr>
          <w:rFonts w:ascii="Book Antiqua" w:hAnsi="Book Antiqua"/>
          <w:lang w:val="es-ES" w:eastAsia="es-ES"/>
        </w:rPr>
        <w:t>precandidaturas</w:t>
      </w:r>
      <w:r w:rsidR="008D57D5">
        <w:rPr>
          <w:rFonts w:ascii="Book Antiqua" w:hAnsi="Book Antiqua"/>
          <w:lang w:val="es-ES" w:eastAsia="es-ES"/>
        </w:rPr>
        <w:t xml:space="preserve"> en</w:t>
      </w:r>
      <w:r w:rsidRPr="007D1B38">
        <w:rPr>
          <w:rFonts w:ascii="Book Antiqua" w:hAnsi="Book Antiqua"/>
          <w:lang w:val="es-ES" w:eastAsia="es-ES"/>
        </w:rPr>
        <w:t xml:space="preserve"> Movimiento </w:t>
      </w:r>
      <w:r w:rsidRPr="005346CD">
        <w:rPr>
          <w:rFonts w:ascii="Book Antiqua" w:hAnsi="Book Antiqua"/>
          <w:lang w:val="es-ES" w:eastAsia="es-ES"/>
        </w:rPr>
        <w:t>Ciudadano.</w:t>
      </w:r>
    </w:p>
    <w:p w14:paraId="7FD0C1CE" w14:textId="3715905C" w:rsidR="00167F7C" w:rsidRPr="005346CD" w:rsidRDefault="00167F7C" w:rsidP="00167F7C">
      <w:pPr>
        <w:pStyle w:val="Prrafodelista"/>
        <w:numPr>
          <w:ilvl w:val="0"/>
          <w:numId w:val="36"/>
        </w:numPr>
        <w:autoSpaceDE w:val="0"/>
        <w:autoSpaceDN w:val="0"/>
        <w:adjustRightInd w:val="0"/>
        <w:ind w:left="142" w:hanging="142"/>
        <w:jc w:val="both"/>
        <w:rPr>
          <w:rFonts w:ascii="Book Antiqua" w:hAnsi="Book Antiqua"/>
          <w:lang w:val="es-ES" w:eastAsia="es-ES"/>
        </w:rPr>
      </w:pPr>
      <w:r w:rsidRPr="005346CD">
        <w:rPr>
          <w:rFonts w:ascii="Book Antiqua" w:hAnsi="Book Antiqua" w:cs="Arial"/>
          <w:lang w:val="es-ES" w:eastAsia="es-ES"/>
        </w:rPr>
        <w:t>Tener un medio de comunicación con las personas que respaldan las precandidaturas de Movimiento Ciudadano pa</w:t>
      </w:r>
      <w:r w:rsidR="00A634BF" w:rsidRPr="005346CD">
        <w:rPr>
          <w:rFonts w:ascii="Book Antiqua" w:hAnsi="Book Antiqua" w:cs="Arial"/>
          <w:lang w:val="es-ES" w:eastAsia="es-ES"/>
        </w:rPr>
        <w:t>ra proporcionarles información, de nuestras actividades y propuestas</w:t>
      </w:r>
      <w:r w:rsidR="00DF3776">
        <w:rPr>
          <w:rFonts w:ascii="Book Antiqua" w:hAnsi="Book Antiqua" w:cs="Arial"/>
          <w:lang w:val="es-ES" w:eastAsia="es-ES"/>
        </w:rPr>
        <w:t>.</w:t>
      </w:r>
    </w:p>
    <w:bookmarkEnd w:id="0"/>
    <w:p w14:paraId="4684BE79" w14:textId="36C10970" w:rsidR="00DE5D5A" w:rsidRDefault="00DE5D5A" w:rsidP="00A87556">
      <w:pPr>
        <w:spacing w:after="0" w:line="240" w:lineRule="auto"/>
        <w:jc w:val="both"/>
        <w:rPr>
          <w:rFonts w:ascii="Book Antiqua" w:hAnsi="Book Antiqua"/>
          <w:color w:val="000000" w:themeColor="text1"/>
          <w:sz w:val="24"/>
          <w:szCs w:val="24"/>
        </w:rPr>
      </w:pPr>
      <w:r w:rsidRPr="007D1B38">
        <w:rPr>
          <w:rFonts w:ascii="Book Antiqua" w:hAnsi="Book Antiqua"/>
          <w:color w:val="000000" w:themeColor="text1"/>
          <w:sz w:val="24"/>
          <w:szCs w:val="24"/>
        </w:rPr>
        <w:t>Adicionalmente, se utilizarán única y exclusivamente para fines estadísticos e informes, la info</w:t>
      </w:r>
      <w:r w:rsidR="00061E6B" w:rsidRPr="007D1B38">
        <w:rPr>
          <w:rFonts w:ascii="Book Antiqua" w:hAnsi="Book Antiqua"/>
          <w:color w:val="000000" w:themeColor="text1"/>
          <w:sz w:val="24"/>
          <w:szCs w:val="24"/>
        </w:rPr>
        <w:t>rmación no estará asociada con la persona</w:t>
      </w:r>
      <w:r w:rsidRPr="007D1B38">
        <w:rPr>
          <w:rFonts w:ascii="Book Antiqua" w:hAnsi="Book Antiqua"/>
          <w:color w:val="000000" w:themeColor="text1"/>
          <w:sz w:val="24"/>
          <w:szCs w:val="24"/>
        </w:rPr>
        <w:t xml:space="preserve"> titular de los datos </w:t>
      </w:r>
      <w:r w:rsidRPr="007D1B38">
        <w:rPr>
          <w:rFonts w:ascii="Book Antiqua" w:hAnsi="Book Antiqua"/>
          <w:color w:val="000000" w:themeColor="text1"/>
          <w:sz w:val="24"/>
          <w:szCs w:val="24"/>
        </w:rPr>
        <w:lastRenderedPageBreak/>
        <w:t xml:space="preserve">personales, por </w:t>
      </w:r>
      <w:r w:rsidR="005C4BFB">
        <w:rPr>
          <w:rFonts w:ascii="Book Antiqua" w:hAnsi="Book Antiqua"/>
          <w:color w:val="000000" w:themeColor="text1"/>
          <w:sz w:val="24"/>
          <w:szCs w:val="24"/>
        </w:rPr>
        <w:t>tanto</w:t>
      </w:r>
      <w:r w:rsidR="00E875D4">
        <w:rPr>
          <w:rFonts w:ascii="Book Antiqua" w:hAnsi="Book Antiqua"/>
          <w:color w:val="000000" w:themeColor="text1"/>
          <w:sz w:val="24"/>
          <w:szCs w:val="24"/>
        </w:rPr>
        <w:t>,</w:t>
      </w:r>
      <w:r w:rsidRPr="007D1B38">
        <w:rPr>
          <w:rFonts w:ascii="Book Antiqua" w:hAnsi="Book Antiqua"/>
          <w:color w:val="000000" w:themeColor="text1"/>
          <w:sz w:val="24"/>
          <w:szCs w:val="24"/>
        </w:rPr>
        <w:t xml:space="preserve"> no será posible asociarlo con </w:t>
      </w:r>
      <w:r w:rsidR="00061E6B" w:rsidRPr="007D1B38">
        <w:rPr>
          <w:rFonts w:ascii="Book Antiqua" w:hAnsi="Book Antiqua"/>
          <w:color w:val="000000" w:themeColor="text1"/>
          <w:sz w:val="24"/>
          <w:szCs w:val="24"/>
        </w:rPr>
        <w:t>ella</w:t>
      </w:r>
      <w:r w:rsidR="005C4BFB">
        <w:rPr>
          <w:rFonts w:ascii="Book Antiqua" w:hAnsi="Book Antiqua"/>
          <w:color w:val="000000" w:themeColor="text1"/>
          <w:sz w:val="24"/>
          <w:szCs w:val="24"/>
        </w:rPr>
        <w:t xml:space="preserve"> y</w:t>
      </w:r>
      <w:r w:rsidRPr="007D1B38">
        <w:rPr>
          <w:rFonts w:ascii="Book Antiqua" w:hAnsi="Book Antiqua"/>
          <w:color w:val="000000" w:themeColor="text1"/>
          <w:sz w:val="24"/>
          <w:szCs w:val="24"/>
        </w:rPr>
        <w:t xml:space="preserve"> </w:t>
      </w:r>
      <w:r w:rsidR="005C4BFB">
        <w:rPr>
          <w:rFonts w:ascii="Book Antiqua" w:hAnsi="Book Antiqua"/>
          <w:color w:val="000000" w:themeColor="text1"/>
          <w:sz w:val="24"/>
          <w:szCs w:val="24"/>
        </w:rPr>
        <w:t xml:space="preserve">en consecuencia </w:t>
      </w:r>
      <w:r w:rsidR="00061E6B" w:rsidRPr="007D1B38">
        <w:rPr>
          <w:rFonts w:ascii="Book Antiqua" w:hAnsi="Book Antiqua"/>
          <w:color w:val="000000" w:themeColor="text1"/>
          <w:sz w:val="24"/>
          <w:szCs w:val="24"/>
        </w:rPr>
        <w:t>no será posible identificarle</w:t>
      </w:r>
      <w:r w:rsidRPr="007D1B38">
        <w:rPr>
          <w:rFonts w:ascii="Book Antiqua" w:hAnsi="Book Antiqua"/>
          <w:color w:val="000000" w:themeColor="text1"/>
          <w:sz w:val="24"/>
          <w:szCs w:val="24"/>
        </w:rPr>
        <w:t>.</w:t>
      </w:r>
    </w:p>
    <w:p w14:paraId="35FDB2D4" w14:textId="69585477" w:rsidR="00E875D4" w:rsidRDefault="00E875D4" w:rsidP="00A87556">
      <w:pPr>
        <w:spacing w:after="0" w:line="240" w:lineRule="auto"/>
        <w:jc w:val="both"/>
        <w:rPr>
          <w:rFonts w:ascii="Book Antiqua" w:hAnsi="Book Antiqua"/>
          <w:color w:val="000000" w:themeColor="text1"/>
          <w:sz w:val="24"/>
          <w:szCs w:val="24"/>
        </w:rPr>
      </w:pPr>
    </w:p>
    <w:p w14:paraId="4D801D0E" w14:textId="3254842F" w:rsidR="002F2029" w:rsidRPr="007D1B38" w:rsidRDefault="002F2029" w:rsidP="00A87556">
      <w:pPr>
        <w:spacing w:after="0" w:line="240" w:lineRule="auto"/>
        <w:jc w:val="both"/>
        <w:rPr>
          <w:rFonts w:ascii="Book Antiqua" w:hAnsi="Book Antiqua"/>
          <w:sz w:val="24"/>
          <w:szCs w:val="24"/>
        </w:rPr>
      </w:pPr>
      <w:r w:rsidRPr="007D1B38">
        <w:rPr>
          <w:rFonts w:ascii="Book Antiqua" w:eastAsia="Times New Roman" w:hAnsi="Book Antiqua"/>
          <w:sz w:val="24"/>
          <w:szCs w:val="24"/>
          <w:lang w:val="es-ES" w:eastAsia="es-ES"/>
        </w:rPr>
        <w:t xml:space="preserve">Se informa además que, los datos personales recabados </w:t>
      </w:r>
      <w:r w:rsidR="008D57D5">
        <w:rPr>
          <w:rFonts w:ascii="Book Antiqua" w:eastAsia="Times New Roman" w:hAnsi="Book Antiqua"/>
          <w:sz w:val="24"/>
          <w:szCs w:val="24"/>
          <w:lang w:val="es-ES" w:eastAsia="es-ES"/>
        </w:rPr>
        <w:t xml:space="preserve">no serán </w:t>
      </w:r>
      <w:r w:rsidRPr="007D1B38">
        <w:rPr>
          <w:rFonts w:ascii="Book Antiqua" w:eastAsia="Times New Roman" w:hAnsi="Book Antiqua"/>
          <w:sz w:val="24"/>
          <w:szCs w:val="24"/>
          <w:lang w:val="es-ES" w:eastAsia="es-ES"/>
        </w:rPr>
        <w:t xml:space="preserve">transferidos por Movimiento Ciudadano </w:t>
      </w:r>
      <w:r w:rsidR="005C4BFB">
        <w:rPr>
          <w:rFonts w:ascii="Book Antiqua" w:eastAsia="Times New Roman" w:hAnsi="Book Antiqua"/>
          <w:sz w:val="24"/>
          <w:szCs w:val="24"/>
          <w:lang w:val="es-ES" w:eastAsia="es-ES"/>
        </w:rPr>
        <w:t xml:space="preserve">a menos que una </w:t>
      </w:r>
      <w:r w:rsidR="005C046E">
        <w:rPr>
          <w:rFonts w:ascii="Book Antiqua" w:eastAsia="Times New Roman" w:hAnsi="Book Antiqua"/>
          <w:sz w:val="24"/>
          <w:szCs w:val="24"/>
          <w:lang w:val="es-ES" w:eastAsia="es-ES"/>
        </w:rPr>
        <w:t>autoridad o institución</w:t>
      </w:r>
      <w:r w:rsidR="005C4BFB">
        <w:rPr>
          <w:rFonts w:ascii="Book Antiqua" w:eastAsia="Times New Roman" w:hAnsi="Book Antiqua"/>
          <w:sz w:val="24"/>
          <w:szCs w:val="24"/>
          <w:lang w:val="es-ES" w:eastAsia="es-ES"/>
        </w:rPr>
        <w:t xml:space="preserve"> competente lo solicite</w:t>
      </w:r>
      <w:r w:rsidR="001A59A1">
        <w:rPr>
          <w:rFonts w:ascii="Book Antiqua" w:eastAsia="Times New Roman" w:hAnsi="Book Antiqua"/>
          <w:sz w:val="24"/>
          <w:szCs w:val="24"/>
          <w:lang w:val="es-ES" w:eastAsia="es-ES"/>
        </w:rPr>
        <w:t xml:space="preserve">, </w:t>
      </w:r>
      <w:r w:rsidR="005C4BFB">
        <w:rPr>
          <w:rFonts w:ascii="Book Antiqua" w:eastAsia="Times New Roman" w:hAnsi="Book Antiqua"/>
          <w:sz w:val="24"/>
          <w:szCs w:val="24"/>
          <w:lang w:val="es-ES" w:eastAsia="es-ES"/>
        </w:rPr>
        <w:t xml:space="preserve">ésta </w:t>
      </w:r>
      <w:r w:rsidR="001A59A1">
        <w:rPr>
          <w:rFonts w:ascii="Book Antiqua" w:eastAsia="Times New Roman" w:hAnsi="Book Antiqua"/>
          <w:sz w:val="24"/>
          <w:szCs w:val="24"/>
          <w:lang w:val="es-ES" w:eastAsia="es-ES"/>
        </w:rPr>
        <w:t>debe estar</w:t>
      </w:r>
      <w:r w:rsidR="005C4BFB">
        <w:rPr>
          <w:rFonts w:ascii="Book Antiqua" w:eastAsia="Times New Roman" w:hAnsi="Book Antiqua"/>
          <w:sz w:val="24"/>
          <w:szCs w:val="24"/>
          <w:lang w:val="es-ES" w:eastAsia="es-ES"/>
        </w:rPr>
        <w:t xml:space="preserve"> debidamente</w:t>
      </w:r>
      <w:r w:rsidR="001A59A1">
        <w:rPr>
          <w:rFonts w:ascii="Book Antiqua" w:eastAsia="Times New Roman" w:hAnsi="Book Antiqua"/>
          <w:sz w:val="24"/>
          <w:szCs w:val="24"/>
          <w:lang w:val="es-ES" w:eastAsia="es-ES"/>
        </w:rPr>
        <w:t xml:space="preserve"> fundada y motivada. </w:t>
      </w:r>
      <w:r w:rsidRPr="007D1B38">
        <w:rPr>
          <w:rFonts w:ascii="Book Antiqua" w:hAnsi="Book Antiqua"/>
          <w:sz w:val="24"/>
          <w:szCs w:val="24"/>
        </w:rPr>
        <w:t>Para llevar a cabo las finalidades descritas en el presente aviso de privacidad, utilizaremos datos personales de identificación</w:t>
      </w:r>
      <w:r w:rsidR="005C4BFB">
        <w:rPr>
          <w:rFonts w:ascii="Book Antiqua" w:hAnsi="Book Antiqua"/>
          <w:sz w:val="24"/>
          <w:szCs w:val="24"/>
        </w:rPr>
        <w:t xml:space="preserve"> y contacto</w:t>
      </w:r>
      <w:r w:rsidRPr="007D1B38">
        <w:rPr>
          <w:rFonts w:ascii="Book Antiqua" w:hAnsi="Book Antiqua"/>
          <w:sz w:val="24"/>
          <w:szCs w:val="24"/>
        </w:rPr>
        <w:t>.</w:t>
      </w:r>
    </w:p>
    <w:p w14:paraId="1149FBAB" w14:textId="77777777" w:rsidR="000B5439" w:rsidRPr="007D1B38" w:rsidRDefault="000B5439" w:rsidP="00A87556">
      <w:pPr>
        <w:shd w:val="clear" w:color="auto" w:fill="FFFFFF"/>
        <w:spacing w:after="0" w:line="240" w:lineRule="auto"/>
        <w:jc w:val="both"/>
        <w:textAlignment w:val="baseline"/>
        <w:rPr>
          <w:rFonts w:ascii="Book Antiqua" w:eastAsia="Times New Roman" w:hAnsi="Book Antiqua"/>
          <w:color w:val="000000" w:themeColor="text1"/>
          <w:sz w:val="24"/>
          <w:szCs w:val="24"/>
          <w:lang w:eastAsia="es-MX"/>
        </w:rPr>
      </w:pPr>
    </w:p>
    <w:p w14:paraId="5F69E4CE" w14:textId="2CF9566E" w:rsidR="00DE5D5A" w:rsidRPr="007D1B38" w:rsidRDefault="00061E6B" w:rsidP="00A87556">
      <w:pPr>
        <w:shd w:val="clear" w:color="auto" w:fill="FFFFFF"/>
        <w:spacing w:after="0" w:line="240" w:lineRule="auto"/>
        <w:jc w:val="both"/>
        <w:textAlignment w:val="baseline"/>
        <w:rPr>
          <w:rFonts w:ascii="Book Antiqua" w:eastAsia="Times New Roman" w:hAnsi="Book Antiqua"/>
          <w:color w:val="000000" w:themeColor="text1"/>
          <w:sz w:val="24"/>
          <w:szCs w:val="24"/>
          <w:lang w:eastAsia="es-MX"/>
        </w:rPr>
      </w:pPr>
      <w:r w:rsidRPr="007D1B38">
        <w:rPr>
          <w:rFonts w:ascii="Book Antiqua" w:eastAsia="Times New Roman" w:hAnsi="Book Antiqua"/>
          <w:color w:val="000000" w:themeColor="text1"/>
          <w:sz w:val="24"/>
          <w:szCs w:val="24"/>
          <w:lang w:eastAsia="es-MX"/>
        </w:rPr>
        <w:t>La persona</w:t>
      </w:r>
      <w:r w:rsidR="00DE5D5A" w:rsidRPr="007D1B38">
        <w:rPr>
          <w:rFonts w:ascii="Book Antiqua" w:eastAsia="Times New Roman" w:hAnsi="Book Antiqua"/>
          <w:color w:val="000000" w:themeColor="text1"/>
          <w:sz w:val="24"/>
          <w:szCs w:val="24"/>
          <w:lang w:eastAsia="es-MX"/>
        </w:rPr>
        <w:t xml:space="preserve"> titular o su representante legal debidamente acreditado en términos de la legislación común aplicable, podrán ejercer sus derechos ARCO, presentándose en la Unidad de Transparencia de </w:t>
      </w:r>
      <w:r w:rsidRPr="007D1B38">
        <w:rPr>
          <w:rFonts w:ascii="Book Antiqua" w:eastAsia="Times New Roman" w:hAnsi="Book Antiqua"/>
          <w:color w:val="000000" w:themeColor="text1"/>
          <w:sz w:val="24"/>
          <w:szCs w:val="24"/>
          <w:lang w:eastAsia="es-MX"/>
        </w:rPr>
        <w:t xml:space="preserve">Movimiento Ciudadano </w:t>
      </w:r>
      <w:r w:rsidR="00DE5D5A" w:rsidRPr="007D1B38">
        <w:rPr>
          <w:rFonts w:ascii="Book Antiqua" w:eastAsia="Times New Roman" w:hAnsi="Book Antiqua"/>
          <w:color w:val="000000" w:themeColor="text1"/>
          <w:sz w:val="24"/>
          <w:szCs w:val="24"/>
          <w:lang w:eastAsia="es-MX"/>
        </w:rPr>
        <w:t>con su identificación oficial vigente, en donde nuestro responsable o enlace le brindará atención y dará tramite a su solicitud, o bien, a través de la Plataforma Nacional de Transparencia http://www.plataformadetransparencia.org.mx</w:t>
      </w:r>
    </w:p>
    <w:p w14:paraId="7C7B906B" w14:textId="77777777" w:rsidR="00DE5D5A" w:rsidRPr="007D1B38" w:rsidRDefault="00DE5D5A" w:rsidP="00A87556">
      <w:pPr>
        <w:shd w:val="clear" w:color="auto" w:fill="FFFFFF"/>
        <w:spacing w:after="0" w:line="240" w:lineRule="auto"/>
        <w:jc w:val="both"/>
        <w:textAlignment w:val="baseline"/>
        <w:rPr>
          <w:rFonts w:ascii="Book Antiqua" w:eastAsia="Times New Roman" w:hAnsi="Book Antiqua"/>
          <w:color w:val="000000" w:themeColor="text1"/>
          <w:sz w:val="24"/>
          <w:szCs w:val="24"/>
          <w:lang w:eastAsia="es-MX"/>
        </w:rPr>
      </w:pPr>
    </w:p>
    <w:p w14:paraId="72425122" w14:textId="77777777" w:rsidR="00BF460C" w:rsidRPr="007D1B38" w:rsidRDefault="00BF460C" w:rsidP="00A87556">
      <w:pPr>
        <w:spacing w:after="0" w:line="240" w:lineRule="auto"/>
        <w:jc w:val="both"/>
        <w:rPr>
          <w:rFonts w:ascii="Book Antiqua" w:eastAsiaTheme="minorEastAsia" w:hAnsi="Book Antiqua" w:cs="Arial"/>
          <w:color w:val="000000" w:themeColor="text1"/>
          <w:sz w:val="24"/>
          <w:szCs w:val="24"/>
        </w:rPr>
      </w:pPr>
      <w:r w:rsidRPr="007D1B38">
        <w:rPr>
          <w:rFonts w:ascii="Book Antiqua" w:hAnsi="Book Antiqua" w:cs="Arial"/>
          <w:color w:val="000000" w:themeColor="text1"/>
          <w:sz w:val="24"/>
          <w:szCs w:val="24"/>
        </w:rPr>
        <w:t xml:space="preserve">Cualquier duda sobre los procedimientos, </w:t>
      </w:r>
      <w:r w:rsidRPr="007D1B38">
        <w:rPr>
          <w:rFonts w:ascii="Book Antiqua" w:eastAsiaTheme="minorEastAsia" w:hAnsi="Book Antiqua" w:cs="Arial"/>
          <w:color w:val="000000" w:themeColor="text1"/>
          <w:sz w:val="24"/>
          <w:szCs w:val="24"/>
        </w:rPr>
        <w:t>requisitos y plazos, podrá ponerse en contacto con el responsable de la Unidad de Transparencia en Calle Louisiana No.113, esq. Nueva York, Colonia Nápoles, C.P.03810, Alcaldía Benito Juárez, Ciudad de México, teléfono (55) 1167 6767, ext. 3047.</w:t>
      </w:r>
    </w:p>
    <w:p w14:paraId="752F70DF" w14:textId="77777777" w:rsidR="00BF460C" w:rsidRPr="007D1B38" w:rsidRDefault="00BF460C" w:rsidP="00A87556">
      <w:pPr>
        <w:spacing w:after="0" w:line="240" w:lineRule="auto"/>
        <w:jc w:val="both"/>
        <w:rPr>
          <w:rFonts w:ascii="Book Antiqua" w:eastAsiaTheme="minorEastAsia" w:hAnsi="Book Antiqua"/>
          <w:sz w:val="24"/>
          <w:szCs w:val="24"/>
        </w:rPr>
      </w:pPr>
    </w:p>
    <w:p w14:paraId="380A0E07" w14:textId="77777777" w:rsidR="00BF460C" w:rsidRPr="007D1B38" w:rsidRDefault="00BF460C" w:rsidP="00A87556">
      <w:pPr>
        <w:spacing w:after="0" w:line="240" w:lineRule="auto"/>
        <w:jc w:val="both"/>
        <w:rPr>
          <w:rFonts w:ascii="Book Antiqua" w:eastAsiaTheme="minorEastAsia" w:hAnsi="Book Antiqua"/>
          <w:sz w:val="24"/>
          <w:szCs w:val="24"/>
        </w:rPr>
      </w:pPr>
      <w:r w:rsidRPr="007D1B38">
        <w:rPr>
          <w:rFonts w:ascii="Book Antiqua" w:eastAsiaTheme="minorEastAsia" w:hAnsi="Book Antiqua"/>
          <w:sz w:val="24"/>
          <w:szCs w:val="24"/>
        </w:rPr>
        <w:t xml:space="preserve">Horario: 10:00 a 15:00 y 17:00 a 18:00 hrs. de lunes a viernes (en días hábiles). </w:t>
      </w:r>
    </w:p>
    <w:p w14:paraId="74C8F57C" w14:textId="77777777" w:rsidR="00BF460C" w:rsidRPr="007D1B38" w:rsidRDefault="00BF460C" w:rsidP="00A87556">
      <w:pPr>
        <w:spacing w:after="0" w:line="240" w:lineRule="auto"/>
        <w:jc w:val="both"/>
        <w:rPr>
          <w:rStyle w:val="Hipervnculo"/>
          <w:rFonts w:ascii="Book Antiqua" w:eastAsiaTheme="minorEastAsia" w:hAnsi="Book Antiqua"/>
          <w:sz w:val="24"/>
          <w:szCs w:val="24"/>
        </w:rPr>
      </w:pPr>
      <w:r w:rsidRPr="007D1B38">
        <w:rPr>
          <w:rFonts w:ascii="Book Antiqua" w:eastAsiaTheme="minorEastAsia" w:hAnsi="Book Antiqua"/>
          <w:sz w:val="24"/>
          <w:szCs w:val="24"/>
        </w:rPr>
        <w:t xml:space="preserve">Correo electrónico: </w:t>
      </w:r>
      <w:hyperlink r:id="rId8" w:history="1">
        <w:r w:rsidRPr="007D1B38">
          <w:rPr>
            <w:rStyle w:val="Hipervnculo"/>
            <w:rFonts w:ascii="Book Antiqua" w:eastAsiaTheme="minorEastAsia" w:hAnsi="Book Antiqua"/>
            <w:sz w:val="24"/>
            <w:szCs w:val="24"/>
          </w:rPr>
          <w:t>unidaddetransparencia@movimientociudadano.mx</w:t>
        </w:r>
      </w:hyperlink>
    </w:p>
    <w:p w14:paraId="5C7E992C" w14:textId="77777777" w:rsidR="00BF460C" w:rsidRPr="007D1B38" w:rsidRDefault="00BF460C" w:rsidP="00A87556">
      <w:pPr>
        <w:spacing w:after="0" w:line="240" w:lineRule="auto"/>
        <w:jc w:val="both"/>
        <w:rPr>
          <w:rFonts w:ascii="Book Antiqua" w:eastAsiaTheme="minorEastAsia" w:hAnsi="Book Antiqua"/>
          <w:sz w:val="24"/>
          <w:szCs w:val="24"/>
        </w:rPr>
      </w:pPr>
    </w:p>
    <w:p w14:paraId="7FC70206" w14:textId="01500419" w:rsidR="00BF460C" w:rsidRPr="007D1B38" w:rsidRDefault="00BF460C" w:rsidP="00A87556">
      <w:pPr>
        <w:pStyle w:val="Texto"/>
        <w:spacing w:after="0" w:line="240" w:lineRule="auto"/>
        <w:ind w:firstLine="0"/>
        <w:rPr>
          <w:rStyle w:val="Hipervnculo"/>
          <w:rFonts w:ascii="Book Antiqua" w:eastAsiaTheme="minorEastAsia" w:hAnsi="Book Antiqua" w:cs="Times New Roman"/>
          <w:sz w:val="24"/>
          <w:szCs w:val="24"/>
          <w:lang w:val="es-MX"/>
        </w:rPr>
      </w:pPr>
      <w:r w:rsidRPr="007D1B38">
        <w:rPr>
          <w:rFonts w:ascii="Book Antiqua" w:hAnsi="Book Antiqua" w:cs="Times New Roman"/>
          <w:sz w:val="24"/>
          <w:szCs w:val="24"/>
        </w:rPr>
        <w:t xml:space="preserve">El presente aviso de privacidad puede sufrir modificaciones, cambios o actualizaciones derivadas de nuevos requerimientos legales, dichos cambios al presente aviso de privacidad podrá consultarlos, </w:t>
      </w:r>
      <w:r w:rsidRPr="007D1B38">
        <w:rPr>
          <w:rFonts w:ascii="Book Antiqua" w:eastAsiaTheme="minorEastAsia" w:hAnsi="Book Antiqua" w:cs="Times New Roman"/>
          <w:sz w:val="24"/>
          <w:szCs w:val="24"/>
          <w:lang w:val="es-MX"/>
        </w:rPr>
        <w:t>en la página</w:t>
      </w:r>
      <w:r w:rsidRPr="007D1B38">
        <w:rPr>
          <w:rFonts w:ascii="Book Antiqua" w:hAnsi="Book Antiqua" w:cs="Times New Roman"/>
          <w:sz w:val="24"/>
          <w:szCs w:val="24"/>
        </w:rPr>
        <w:t xml:space="preserve"> </w:t>
      </w:r>
      <w:r w:rsidRPr="007D1B38">
        <w:rPr>
          <w:rStyle w:val="Hipervnculo"/>
          <w:rFonts w:ascii="Book Antiqua" w:eastAsiaTheme="minorEastAsia" w:hAnsi="Book Antiqua" w:cs="Times New Roman"/>
          <w:sz w:val="24"/>
          <w:szCs w:val="24"/>
          <w:lang w:val="es-MX" w:eastAsia="en-US"/>
        </w:rPr>
        <w:t>https://transparencia.movimientociudadano.mx/protecciondedatospersonales#avisos-de-privacidad</w:t>
      </w:r>
    </w:p>
    <w:p w14:paraId="10A5A69B" w14:textId="77777777" w:rsidR="00BF460C" w:rsidRPr="007D1B38" w:rsidRDefault="00BF460C" w:rsidP="00A87556">
      <w:pPr>
        <w:pStyle w:val="Texto"/>
        <w:spacing w:after="0" w:line="240" w:lineRule="auto"/>
        <w:ind w:firstLine="0"/>
        <w:rPr>
          <w:rFonts w:ascii="Book Antiqua" w:hAnsi="Book Antiqua" w:cs="Times New Roman"/>
          <w:b/>
          <w:sz w:val="24"/>
          <w:szCs w:val="24"/>
          <w:lang w:val="es-MX"/>
        </w:rPr>
      </w:pPr>
    </w:p>
    <w:p w14:paraId="53524AA4" w14:textId="577EFC25" w:rsidR="008168BF" w:rsidRPr="007D1B38" w:rsidRDefault="00BF460C" w:rsidP="00A87556">
      <w:pPr>
        <w:spacing w:after="0" w:line="240" w:lineRule="auto"/>
        <w:jc w:val="both"/>
        <w:rPr>
          <w:rFonts w:ascii="Book Antiqua" w:hAnsi="Book Antiqua"/>
          <w:sz w:val="24"/>
          <w:szCs w:val="24"/>
        </w:rPr>
      </w:pPr>
      <w:r w:rsidRPr="007D1B38">
        <w:rPr>
          <w:rFonts w:ascii="Book Antiqua" w:hAnsi="Book Antiqua"/>
          <w:sz w:val="24"/>
          <w:szCs w:val="24"/>
        </w:rPr>
        <w:t>Última actualización [</w:t>
      </w:r>
      <w:r w:rsidR="005C4BFB">
        <w:rPr>
          <w:rFonts w:ascii="Book Antiqua" w:hAnsi="Book Antiqua"/>
          <w:sz w:val="24"/>
          <w:szCs w:val="24"/>
        </w:rPr>
        <w:t>02/10</w:t>
      </w:r>
      <w:r w:rsidRPr="007D1B38">
        <w:rPr>
          <w:rFonts w:ascii="Book Antiqua" w:hAnsi="Book Antiqua"/>
          <w:sz w:val="24"/>
          <w:szCs w:val="24"/>
        </w:rPr>
        <w:t>/2023]</w:t>
      </w:r>
      <w:r w:rsidR="00DE5D5A" w:rsidRPr="007D1B38">
        <w:rPr>
          <w:rFonts w:ascii="Book Antiqua" w:hAnsi="Book Antiqua"/>
          <w:sz w:val="24"/>
          <w:szCs w:val="24"/>
        </w:rPr>
        <w:t>.</w:t>
      </w:r>
    </w:p>
    <w:p w14:paraId="17066752" w14:textId="05F5EF9D" w:rsidR="00DE5D5A" w:rsidRPr="00BF460C" w:rsidRDefault="008168BF" w:rsidP="00BF460C">
      <w:pPr>
        <w:spacing w:after="0" w:line="240" w:lineRule="auto"/>
        <w:rPr>
          <w:rFonts w:ascii="Book Antiqua" w:hAnsi="Book Antiqua"/>
          <w:sz w:val="24"/>
          <w:szCs w:val="24"/>
        </w:rPr>
      </w:pPr>
      <w:r w:rsidRPr="00BF460C">
        <w:rPr>
          <w:rFonts w:ascii="Book Antiqua" w:hAnsi="Book Antiqua"/>
          <w:sz w:val="24"/>
          <w:szCs w:val="24"/>
        </w:rPr>
        <w:br w:type="page"/>
      </w:r>
    </w:p>
    <w:p w14:paraId="059FF733" w14:textId="77777777" w:rsidR="007B529C" w:rsidRDefault="003521B9" w:rsidP="00BF460C">
      <w:pPr>
        <w:spacing w:after="0" w:line="240" w:lineRule="auto"/>
        <w:jc w:val="center"/>
        <w:rPr>
          <w:rFonts w:ascii="Book Antiqua" w:eastAsiaTheme="minorEastAsia" w:hAnsi="Book Antiqua"/>
          <w:b/>
          <w:color w:val="000000" w:themeColor="text1"/>
          <w:sz w:val="28"/>
          <w:szCs w:val="28"/>
        </w:rPr>
      </w:pPr>
      <w:r w:rsidRPr="007B529C">
        <w:rPr>
          <w:rFonts w:ascii="Book Antiqua" w:eastAsiaTheme="minorEastAsia" w:hAnsi="Book Antiqua"/>
          <w:b/>
          <w:color w:val="000000" w:themeColor="text1"/>
          <w:sz w:val="28"/>
          <w:szCs w:val="28"/>
        </w:rPr>
        <w:lastRenderedPageBreak/>
        <w:t xml:space="preserve">COMISIÓN NACIONAL DE CONVENCIONES </w:t>
      </w:r>
    </w:p>
    <w:p w14:paraId="2734FD01" w14:textId="30D20F41" w:rsidR="003521B9" w:rsidRPr="007B529C" w:rsidRDefault="003521B9" w:rsidP="00BF460C">
      <w:pPr>
        <w:spacing w:after="0" w:line="240" w:lineRule="auto"/>
        <w:jc w:val="center"/>
        <w:rPr>
          <w:rFonts w:ascii="Book Antiqua" w:eastAsiaTheme="minorEastAsia" w:hAnsi="Book Antiqua"/>
          <w:b/>
          <w:color w:val="000000" w:themeColor="text1"/>
          <w:sz w:val="28"/>
          <w:szCs w:val="28"/>
        </w:rPr>
      </w:pPr>
      <w:r w:rsidRPr="007B529C">
        <w:rPr>
          <w:rFonts w:ascii="Book Antiqua" w:eastAsiaTheme="minorEastAsia" w:hAnsi="Book Antiqua"/>
          <w:b/>
          <w:color w:val="000000" w:themeColor="text1"/>
          <w:sz w:val="28"/>
          <w:szCs w:val="28"/>
        </w:rPr>
        <w:t>Y PROCESOS INTERNOS</w:t>
      </w:r>
    </w:p>
    <w:p w14:paraId="210B69AD" w14:textId="77777777" w:rsidR="005C4BFB" w:rsidRPr="007B529C" w:rsidRDefault="005C4BFB" w:rsidP="005C4BFB">
      <w:pPr>
        <w:spacing w:after="0" w:line="240" w:lineRule="auto"/>
        <w:jc w:val="center"/>
        <w:rPr>
          <w:rFonts w:ascii="Book Antiqua" w:eastAsiaTheme="minorEastAsia" w:hAnsi="Book Antiqua"/>
          <w:b/>
          <w:color w:val="000000" w:themeColor="text1"/>
          <w:sz w:val="28"/>
          <w:szCs w:val="28"/>
        </w:rPr>
      </w:pPr>
      <w:r>
        <w:rPr>
          <w:rFonts w:ascii="Book Antiqua" w:eastAsiaTheme="minorEastAsia" w:hAnsi="Book Antiqua"/>
          <w:b/>
          <w:color w:val="000000" w:themeColor="text1"/>
          <w:sz w:val="28"/>
          <w:szCs w:val="28"/>
        </w:rPr>
        <w:t>Si</w:t>
      </w:r>
      <w:r w:rsidRPr="007B529C">
        <w:rPr>
          <w:rFonts w:ascii="Book Antiqua" w:eastAsiaTheme="minorEastAsia" w:hAnsi="Book Antiqua"/>
          <w:b/>
          <w:color w:val="000000" w:themeColor="text1"/>
          <w:sz w:val="28"/>
          <w:szCs w:val="28"/>
        </w:rPr>
        <w:t xml:space="preserve">stema </w:t>
      </w:r>
      <w:r>
        <w:rPr>
          <w:rFonts w:ascii="Book Antiqua" w:eastAsiaTheme="minorEastAsia" w:hAnsi="Book Antiqua"/>
          <w:b/>
          <w:color w:val="000000" w:themeColor="text1"/>
          <w:sz w:val="28"/>
          <w:szCs w:val="28"/>
        </w:rPr>
        <w:t xml:space="preserve">de Personas Ciudadanas que Respaldan las </w:t>
      </w:r>
      <w:r w:rsidRPr="007B529C">
        <w:rPr>
          <w:rFonts w:ascii="Book Antiqua" w:eastAsiaTheme="minorEastAsia" w:hAnsi="Book Antiqua"/>
          <w:b/>
          <w:color w:val="000000" w:themeColor="text1"/>
          <w:sz w:val="28"/>
          <w:szCs w:val="28"/>
        </w:rPr>
        <w:t>Precandidat</w:t>
      </w:r>
      <w:r>
        <w:rPr>
          <w:rFonts w:ascii="Book Antiqua" w:eastAsiaTheme="minorEastAsia" w:hAnsi="Book Antiqua"/>
          <w:b/>
          <w:color w:val="000000" w:themeColor="text1"/>
          <w:sz w:val="28"/>
          <w:szCs w:val="28"/>
        </w:rPr>
        <w:t>uras</w:t>
      </w:r>
    </w:p>
    <w:p w14:paraId="2DAD6E38" w14:textId="29932873" w:rsidR="00DE5D5A" w:rsidRPr="007B529C" w:rsidRDefault="00DE5D5A" w:rsidP="00BF460C">
      <w:pPr>
        <w:spacing w:after="0" w:line="240" w:lineRule="auto"/>
        <w:jc w:val="center"/>
        <w:rPr>
          <w:rFonts w:ascii="Book Antiqua" w:eastAsiaTheme="minorEastAsia" w:hAnsi="Book Antiqua"/>
          <w:b/>
          <w:color w:val="000000" w:themeColor="text1"/>
          <w:sz w:val="28"/>
          <w:szCs w:val="28"/>
        </w:rPr>
      </w:pPr>
      <w:r w:rsidRPr="007B529C">
        <w:rPr>
          <w:rFonts w:ascii="Book Antiqua" w:eastAsiaTheme="minorEastAsia" w:hAnsi="Book Antiqua"/>
          <w:b/>
          <w:color w:val="000000" w:themeColor="text1"/>
          <w:sz w:val="28"/>
          <w:szCs w:val="28"/>
        </w:rPr>
        <w:t xml:space="preserve">Aviso de privacidad simplificado </w:t>
      </w:r>
    </w:p>
    <w:p w14:paraId="7E110B1F" w14:textId="77777777" w:rsidR="00CF70B8" w:rsidRPr="001A59A1" w:rsidRDefault="00CF70B8" w:rsidP="00BF460C">
      <w:pPr>
        <w:spacing w:after="0" w:line="240" w:lineRule="auto"/>
        <w:jc w:val="center"/>
        <w:rPr>
          <w:rFonts w:ascii="Book Antiqua" w:eastAsiaTheme="minorEastAsia" w:hAnsi="Book Antiqua"/>
          <w:b/>
          <w:color w:val="000000" w:themeColor="text1"/>
          <w:sz w:val="20"/>
          <w:szCs w:val="24"/>
        </w:rPr>
      </w:pPr>
    </w:p>
    <w:p w14:paraId="2DDD9E1A" w14:textId="77777777" w:rsidR="0061285B" w:rsidRPr="007D1B38" w:rsidRDefault="0061285B" w:rsidP="00BF460C">
      <w:pPr>
        <w:spacing w:after="0" w:line="240" w:lineRule="auto"/>
        <w:jc w:val="both"/>
        <w:rPr>
          <w:rFonts w:ascii="Book Antiqua" w:eastAsiaTheme="minorEastAsia" w:hAnsi="Book Antiqua" w:cs="Arial"/>
          <w:color w:val="000000" w:themeColor="text1"/>
          <w:sz w:val="24"/>
          <w:szCs w:val="24"/>
        </w:rPr>
      </w:pPr>
      <w:r w:rsidRPr="007D1B38">
        <w:rPr>
          <w:rFonts w:ascii="Book Antiqua" w:eastAsiaTheme="minorEastAsia" w:hAnsi="Book Antiqua" w:cs="Arial"/>
          <w:color w:val="000000" w:themeColor="text1"/>
          <w:sz w:val="24"/>
          <w:szCs w:val="24"/>
        </w:rPr>
        <w:t>Movimiento Ciudadano, c</w:t>
      </w:r>
      <w:r w:rsidRPr="007D1B38">
        <w:rPr>
          <w:rFonts w:ascii="Book Antiqua" w:hAnsi="Book Antiqua" w:cs="Arial"/>
          <w:color w:val="000000" w:themeColor="text1"/>
          <w:sz w:val="24"/>
          <w:szCs w:val="24"/>
        </w:rPr>
        <w:t>on domicilio en Louisiana No 113, Colonia Nápoles, Alcaldía Benito Juárez, C.P. 03810, Ciudad de México</w:t>
      </w:r>
      <w:r w:rsidRPr="007D1B38">
        <w:rPr>
          <w:rFonts w:ascii="Book Antiqua" w:eastAsiaTheme="minorEastAsia" w:hAnsi="Book Antiqua" w:cs="Arial"/>
          <w:color w:val="000000" w:themeColor="text1"/>
          <w:sz w:val="24"/>
          <w:szCs w:val="24"/>
        </w:rPr>
        <w:t xml:space="preserve">, es responsable del tratamiento de los datos personales que nos proporcione, los cuales serán protegidos conforme a lo dispuesto por la </w:t>
      </w:r>
      <w:r w:rsidRPr="007D1B38">
        <w:rPr>
          <w:rFonts w:ascii="Book Antiqua" w:hAnsi="Book Antiqua" w:cs="Arial"/>
          <w:color w:val="000000" w:themeColor="text1"/>
          <w:sz w:val="24"/>
          <w:szCs w:val="24"/>
        </w:rPr>
        <w:t xml:space="preserve">Ley General de Protección de </w:t>
      </w:r>
      <w:r w:rsidRPr="007D1B38">
        <w:rPr>
          <w:rFonts w:ascii="Book Antiqua" w:eastAsiaTheme="minorEastAsia" w:hAnsi="Book Antiqua" w:cs="Arial"/>
          <w:color w:val="000000" w:themeColor="text1"/>
          <w:sz w:val="24"/>
          <w:szCs w:val="24"/>
        </w:rPr>
        <w:t>Datos Personales en Posesión de Sujetos Obligados y demás normatividad que resulte aplicable.</w:t>
      </w:r>
    </w:p>
    <w:p w14:paraId="41351727" w14:textId="77777777" w:rsidR="0061285B" w:rsidRPr="001A59A1" w:rsidRDefault="0061285B" w:rsidP="00BF460C">
      <w:pPr>
        <w:spacing w:after="0" w:line="240" w:lineRule="auto"/>
        <w:jc w:val="both"/>
        <w:rPr>
          <w:rFonts w:ascii="Book Antiqua" w:eastAsiaTheme="minorEastAsia" w:hAnsi="Book Antiqua" w:cs="Arial"/>
          <w:color w:val="000000" w:themeColor="text1"/>
          <w:sz w:val="20"/>
          <w:szCs w:val="24"/>
        </w:rPr>
      </w:pPr>
    </w:p>
    <w:p w14:paraId="0AFD6A00" w14:textId="77777777" w:rsidR="005C4BFB" w:rsidRPr="007D1B38" w:rsidRDefault="005C4BFB" w:rsidP="005C4BFB">
      <w:pPr>
        <w:shd w:val="clear" w:color="auto" w:fill="FFFFFF"/>
        <w:spacing w:after="0" w:line="240" w:lineRule="auto"/>
        <w:jc w:val="both"/>
        <w:rPr>
          <w:rFonts w:ascii="Book Antiqua" w:eastAsia="Times New Roman" w:hAnsi="Book Antiqua"/>
          <w:sz w:val="24"/>
          <w:szCs w:val="24"/>
          <w:lang w:val="es-ES" w:eastAsia="es-ES"/>
        </w:rPr>
      </w:pPr>
      <w:r w:rsidRPr="007D1B38">
        <w:rPr>
          <w:rFonts w:ascii="Book Antiqua" w:eastAsia="Times New Roman" w:hAnsi="Book Antiqua"/>
          <w:sz w:val="24"/>
          <w:szCs w:val="24"/>
          <w:lang w:val="es-ES" w:eastAsia="es-ES"/>
        </w:rPr>
        <w:t>Los datos recabados</w:t>
      </w:r>
      <w:r>
        <w:rPr>
          <w:rFonts w:ascii="Book Antiqua" w:eastAsia="Times New Roman" w:hAnsi="Book Antiqua"/>
          <w:sz w:val="24"/>
          <w:szCs w:val="24"/>
          <w:lang w:val="es-ES" w:eastAsia="es-ES"/>
        </w:rPr>
        <w:t xml:space="preserve"> </w:t>
      </w:r>
      <w:r w:rsidRPr="007D1B38">
        <w:rPr>
          <w:rFonts w:ascii="Book Antiqua" w:hAnsi="Book Antiqua"/>
          <w:color w:val="000000" w:themeColor="text1"/>
          <w:sz w:val="24"/>
          <w:szCs w:val="24"/>
        </w:rPr>
        <w:t xml:space="preserve">en el </w:t>
      </w:r>
      <w:r>
        <w:rPr>
          <w:rFonts w:ascii="Book Antiqua" w:hAnsi="Book Antiqua"/>
          <w:color w:val="000000" w:themeColor="text1"/>
          <w:sz w:val="24"/>
          <w:szCs w:val="24"/>
        </w:rPr>
        <w:t>formato de respaldo de precandidatura a Titular de la Presidencia de los Estados Unidos Mexicanos, Senaduría y Diputaciones</w:t>
      </w:r>
      <w:r w:rsidRPr="007D1B38">
        <w:rPr>
          <w:rFonts w:ascii="Book Antiqua" w:eastAsia="Times New Roman" w:hAnsi="Book Antiqua"/>
          <w:sz w:val="24"/>
          <w:szCs w:val="24"/>
          <w:lang w:val="es-ES" w:eastAsia="es-ES"/>
        </w:rPr>
        <w:t xml:space="preserve">, los utilizaremos para las siguientes finalidades: </w:t>
      </w:r>
    </w:p>
    <w:p w14:paraId="36D82DC2" w14:textId="77777777" w:rsidR="005C4BFB" w:rsidRPr="007D1B38" w:rsidRDefault="005C4BFB" w:rsidP="005C4BFB">
      <w:pPr>
        <w:pStyle w:val="Prrafodelista"/>
        <w:numPr>
          <w:ilvl w:val="0"/>
          <w:numId w:val="36"/>
        </w:numPr>
        <w:shd w:val="clear" w:color="auto" w:fill="FFFFFF"/>
        <w:ind w:left="142" w:hanging="142"/>
        <w:jc w:val="both"/>
        <w:rPr>
          <w:rFonts w:ascii="Book Antiqua" w:hAnsi="Book Antiqua"/>
          <w:lang w:val="es-ES" w:eastAsia="es-ES"/>
        </w:rPr>
      </w:pPr>
      <w:r w:rsidRPr="007D1B38">
        <w:rPr>
          <w:rFonts w:ascii="Book Antiqua" w:hAnsi="Book Antiqua"/>
          <w:lang w:val="es-ES" w:eastAsia="es-ES"/>
        </w:rPr>
        <w:t>Verificar y confirmar su identidad, así como la autenticidad de la información que nos proporciona.</w:t>
      </w:r>
    </w:p>
    <w:p w14:paraId="1E604851" w14:textId="019CE958" w:rsidR="005C4BFB" w:rsidRDefault="005C4BFB" w:rsidP="005C4BFB">
      <w:pPr>
        <w:pStyle w:val="Prrafodelista"/>
        <w:numPr>
          <w:ilvl w:val="0"/>
          <w:numId w:val="36"/>
        </w:numPr>
        <w:autoSpaceDE w:val="0"/>
        <w:autoSpaceDN w:val="0"/>
        <w:adjustRightInd w:val="0"/>
        <w:ind w:left="142" w:hanging="142"/>
        <w:jc w:val="both"/>
        <w:rPr>
          <w:rFonts w:ascii="Book Antiqua" w:hAnsi="Book Antiqua"/>
          <w:lang w:val="es-ES" w:eastAsia="es-ES"/>
        </w:rPr>
      </w:pPr>
      <w:r w:rsidRPr="007D1B38">
        <w:rPr>
          <w:rFonts w:ascii="Book Antiqua" w:hAnsi="Book Antiqua"/>
          <w:lang w:val="es-ES" w:eastAsia="es-ES"/>
        </w:rPr>
        <w:t xml:space="preserve">Integrar expedientes y bases de datos necesarias para registrar, concentrar y consultar </w:t>
      </w:r>
      <w:r>
        <w:rPr>
          <w:rFonts w:ascii="Book Antiqua" w:hAnsi="Book Antiqua"/>
          <w:lang w:val="es-ES" w:eastAsia="es-ES"/>
        </w:rPr>
        <w:t>los ciudadanos que respaldan las precadidaturas en</w:t>
      </w:r>
      <w:r w:rsidRPr="007D1B38">
        <w:rPr>
          <w:rFonts w:ascii="Book Antiqua" w:hAnsi="Book Antiqua"/>
          <w:lang w:val="es-ES" w:eastAsia="es-ES"/>
        </w:rPr>
        <w:t xml:space="preserve"> Movimiento Ciudadano.</w:t>
      </w:r>
    </w:p>
    <w:p w14:paraId="75710CF7" w14:textId="52DD4FDE" w:rsidR="00A634BF" w:rsidRPr="005346CD" w:rsidRDefault="00167F7C" w:rsidP="00A634BF">
      <w:pPr>
        <w:pStyle w:val="Prrafodelista"/>
        <w:numPr>
          <w:ilvl w:val="0"/>
          <w:numId w:val="36"/>
        </w:numPr>
        <w:autoSpaceDE w:val="0"/>
        <w:autoSpaceDN w:val="0"/>
        <w:adjustRightInd w:val="0"/>
        <w:ind w:left="142" w:hanging="142"/>
        <w:jc w:val="both"/>
        <w:rPr>
          <w:rFonts w:ascii="Book Antiqua" w:hAnsi="Book Antiqua"/>
          <w:lang w:val="es-ES" w:eastAsia="es-ES"/>
        </w:rPr>
      </w:pPr>
      <w:r w:rsidRPr="005346CD">
        <w:rPr>
          <w:rFonts w:ascii="Book Antiqua" w:hAnsi="Book Antiqua" w:cs="Arial"/>
          <w:lang w:val="es-ES" w:eastAsia="es-ES"/>
        </w:rPr>
        <w:t xml:space="preserve">Tener un medio de comunicación con las personas que respaldan las precandidaturas de Movimiento Ciudadano para proporcionarles información, </w:t>
      </w:r>
      <w:r w:rsidR="00A634BF" w:rsidRPr="005346CD">
        <w:rPr>
          <w:rFonts w:ascii="Book Antiqua" w:hAnsi="Book Antiqua" w:cs="Arial"/>
          <w:lang w:val="es-ES" w:eastAsia="es-ES"/>
        </w:rPr>
        <w:t>de nuestras actividades y propuestas</w:t>
      </w:r>
      <w:r w:rsidR="00DF3776">
        <w:rPr>
          <w:rFonts w:ascii="Book Antiqua" w:hAnsi="Book Antiqua" w:cs="Arial"/>
          <w:lang w:val="es-ES" w:eastAsia="es-ES"/>
        </w:rPr>
        <w:t>.</w:t>
      </w:r>
    </w:p>
    <w:p w14:paraId="64C56DEB" w14:textId="2EA141B5" w:rsidR="0061285B" w:rsidRPr="007D1B38" w:rsidRDefault="00E875D4" w:rsidP="00E875D4">
      <w:pPr>
        <w:jc w:val="both"/>
        <w:rPr>
          <w:rFonts w:ascii="Book Antiqua" w:hAnsi="Book Antiqua"/>
          <w:color w:val="0562C1"/>
          <w:sz w:val="24"/>
          <w:szCs w:val="24"/>
          <w:u w:val="single" w:color="0562C1"/>
        </w:rPr>
      </w:pPr>
      <w:r w:rsidRPr="00E875D4">
        <w:rPr>
          <w:rFonts w:ascii="Book Antiqua" w:hAnsi="Book Antiqua"/>
          <w:color w:val="000000" w:themeColor="text1"/>
          <w:sz w:val="24"/>
        </w:rPr>
        <w:t>Adicionalmente, se utilizarán única y exclusivamente para fines estadísticos e informes, la información no estará asociada con la persona titular de los datos personales, por tanto, no será posible asociarlo con ella y en consecuencia no será posible identificarle.</w:t>
      </w:r>
      <w:r>
        <w:rPr>
          <w:rFonts w:ascii="Book Antiqua" w:hAnsi="Book Antiqua"/>
          <w:color w:val="000000" w:themeColor="text1"/>
          <w:sz w:val="24"/>
        </w:rPr>
        <w:t xml:space="preserve"> </w:t>
      </w:r>
      <w:r w:rsidR="005C4BFB" w:rsidRPr="007D1B38">
        <w:rPr>
          <w:rFonts w:ascii="Book Antiqua" w:eastAsia="Times New Roman" w:hAnsi="Book Antiqua"/>
          <w:sz w:val="24"/>
          <w:szCs w:val="24"/>
          <w:lang w:val="es-ES" w:eastAsia="es-ES"/>
        </w:rPr>
        <w:t xml:space="preserve">Se informa además que, los datos personales recabados </w:t>
      </w:r>
      <w:r w:rsidR="005C4BFB">
        <w:rPr>
          <w:rFonts w:ascii="Book Antiqua" w:eastAsia="Times New Roman" w:hAnsi="Book Antiqua"/>
          <w:sz w:val="24"/>
          <w:szCs w:val="24"/>
          <w:lang w:val="es-ES" w:eastAsia="es-ES"/>
        </w:rPr>
        <w:t xml:space="preserve">no serán </w:t>
      </w:r>
      <w:r w:rsidR="005C4BFB" w:rsidRPr="007D1B38">
        <w:rPr>
          <w:rFonts w:ascii="Book Antiqua" w:eastAsia="Times New Roman" w:hAnsi="Book Antiqua"/>
          <w:sz w:val="24"/>
          <w:szCs w:val="24"/>
          <w:lang w:val="es-ES" w:eastAsia="es-ES"/>
        </w:rPr>
        <w:t xml:space="preserve">transferidos por Movimiento Ciudadano </w:t>
      </w:r>
      <w:r w:rsidR="005C4BFB">
        <w:rPr>
          <w:rFonts w:ascii="Book Antiqua" w:eastAsia="Times New Roman" w:hAnsi="Book Antiqua"/>
          <w:sz w:val="24"/>
          <w:szCs w:val="24"/>
          <w:lang w:val="es-ES" w:eastAsia="es-ES"/>
        </w:rPr>
        <w:t xml:space="preserve">a menos que una autoridad o institución competente lo solicite, ésta debe estar debidamente fundada y motivada. </w:t>
      </w:r>
      <w:r w:rsidR="005C4BFB" w:rsidRPr="007D1B38">
        <w:rPr>
          <w:rFonts w:ascii="Book Antiqua" w:hAnsi="Book Antiqua"/>
          <w:sz w:val="24"/>
          <w:szCs w:val="24"/>
        </w:rPr>
        <w:t>Para llevar a cabo las finalidades descritas en el presente aviso de privacidad, utilizaremos datos personales de identificación</w:t>
      </w:r>
      <w:r w:rsidR="005C4BFB">
        <w:rPr>
          <w:rFonts w:ascii="Book Antiqua" w:hAnsi="Book Antiqua"/>
          <w:sz w:val="24"/>
          <w:szCs w:val="24"/>
        </w:rPr>
        <w:t xml:space="preserve"> y contacto</w:t>
      </w:r>
      <w:r w:rsidR="005C4BFB" w:rsidRPr="007D1B38">
        <w:rPr>
          <w:rFonts w:ascii="Book Antiqua" w:hAnsi="Book Antiqua"/>
          <w:sz w:val="24"/>
          <w:szCs w:val="24"/>
        </w:rPr>
        <w:t>.</w:t>
      </w:r>
      <w:r w:rsidR="005C4BFB">
        <w:rPr>
          <w:rFonts w:ascii="Book Antiqua" w:hAnsi="Book Antiqua"/>
          <w:sz w:val="24"/>
          <w:szCs w:val="24"/>
        </w:rPr>
        <w:t xml:space="preserve"> </w:t>
      </w:r>
      <w:r w:rsidR="00237454" w:rsidRPr="007D1B38">
        <w:rPr>
          <w:rFonts w:ascii="Book Antiqua" w:hAnsi="Book Antiqua"/>
          <w:sz w:val="24"/>
          <w:szCs w:val="24"/>
        </w:rPr>
        <w:t>Si desea mayor información sobre los términos y con</w:t>
      </w:r>
      <w:r w:rsidR="00237454" w:rsidRPr="005346CD">
        <w:rPr>
          <w:rFonts w:ascii="Book Antiqua" w:hAnsi="Book Antiqua"/>
          <w:sz w:val="24"/>
          <w:szCs w:val="24"/>
        </w:rPr>
        <w:t>diciones en que éstos serán tratados, puede consultar el aviso de</w:t>
      </w:r>
      <w:r w:rsidR="00237454" w:rsidRPr="005346CD">
        <w:rPr>
          <w:rFonts w:ascii="Book Antiqua" w:hAnsi="Book Antiqua"/>
          <w:spacing w:val="1"/>
          <w:sz w:val="24"/>
          <w:szCs w:val="24"/>
        </w:rPr>
        <w:t xml:space="preserve"> </w:t>
      </w:r>
      <w:r w:rsidR="00237454" w:rsidRPr="005346CD">
        <w:rPr>
          <w:rFonts w:ascii="Book Antiqua" w:hAnsi="Book Antiqua"/>
          <w:sz w:val="24"/>
          <w:szCs w:val="24"/>
        </w:rPr>
        <w:t>privacidad</w:t>
      </w:r>
      <w:r w:rsidR="00237454" w:rsidRPr="005346CD">
        <w:rPr>
          <w:rFonts w:ascii="Book Antiqua" w:hAnsi="Book Antiqua"/>
          <w:spacing w:val="-1"/>
          <w:sz w:val="24"/>
          <w:szCs w:val="24"/>
        </w:rPr>
        <w:t xml:space="preserve"> </w:t>
      </w:r>
      <w:r w:rsidR="00237454" w:rsidRPr="005346CD">
        <w:rPr>
          <w:rFonts w:ascii="Book Antiqua" w:hAnsi="Book Antiqua"/>
          <w:sz w:val="24"/>
          <w:szCs w:val="24"/>
        </w:rPr>
        <w:t>integral</w:t>
      </w:r>
      <w:r w:rsidR="0076440D" w:rsidRPr="005346CD">
        <w:rPr>
          <w:rFonts w:ascii="Book Antiqua" w:hAnsi="Book Antiqua"/>
          <w:sz w:val="24"/>
          <w:szCs w:val="24"/>
        </w:rPr>
        <w:t xml:space="preserve"> del Sistema de Personas Ciudadanas que Respaldan las Precandidaturas </w:t>
      </w:r>
      <w:r w:rsidR="00237454" w:rsidRPr="005346CD">
        <w:rPr>
          <w:rFonts w:ascii="Book Antiqua" w:hAnsi="Book Antiqua"/>
          <w:sz w:val="24"/>
          <w:szCs w:val="24"/>
        </w:rPr>
        <w:t>en</w:t>
      </w:r>
      <w:r w:rsidR="00237454" w:rsidRPr="007D1B38">
        <w:rPr>
          <w:rFonts w:ascii="Book Antiqua" w:hAnsi="Book Antiqua"/>
          <w:spacing w:val="1"/>
          <w:sz w:val="24"/>
          <w:szCs w:val="24"/>
        </w:rPr>
        <w:t xml:space="preserve"> </w:t>
      </w:r>
      <w:hyperlink r:id="rId9" w:history="1">
        <w:r w:rsidR="00CF70B8" w:rsidRPr="007D1B38">
          <w:rPr>
            <w:rStyle w:val="Hipervnculo"/>
            <w:rFonts w:ascii="Book Antiqua" w:hAnsi="Book Antiqua"/>
            <w:sz w:val="24"/>
            <w:szCs w:val="24"/>
            <w:u w:color="0562C1"/>
          </w:rPr>
          <w:t>https://transparencia.movimientociudadano.mx/protecciondedatospersonales</w:t>
        </w:r>
      </w:hyperlink>
      <w:r w:rsidR="00237454" w:rsidRPr="007D1B38">
        <w:rPr>
          <w:rFonts w:ascii="Book Antiqua" w:hAnsi="Book Antiqua"/>
          <w:color w:val="0562C1"/>
          <w:sz w:val="24"/>
          <w:szCs w:val="24"/>
          <w:u w:val="single" w:color="0562C1"/>
        </w:rPr>
        <w:t>.</w:t>
      </w:r>
    </w:p>
    <w:sectPr w:rsidR="0061285B" w:rsidRPr="007D1B38" w:rsidSect="0061285B">
      <w:headerReference w:type="default" r:id="rId10"/>
      <w:footerReference w:type="default" r:id="rId11"/>
      <w:pgSz w:w="12240" w:h="15840"/>
      <w:pgMar w:top="2410" w:right="1608" w:bottom="1702" w:left="156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4469E63" w14:textId="77777777" w:rsidR="00443364" w:rsidRDefault="00443364" w:rsidP="001D3011">
      <w:pPr>
        <w:spacing w:after="0" w:line="240" w:lineRule="auto"/>
      </w:pPr>
      <w:r>
        <w:separator/>
      </w:r>
    </w:p>
  </w:endnote>
  <w:endnote w:type="continuationSeparator" w:id="0">
    <w:p w14:paraId="5199C281" w14:textId="77777777" w:rsidR="00443364" w:rsidRDefault="00443364" w:rsidP="001D30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462771" w14:textId="2E0899D9" w:rsidR="0021496C" w:rsidRDefault="0021496C">
    <w:pPr>
      <w:tabs>
        <w:tab w:val="center" w:pos="4550"/>
        <w:tab w:val="left" w:pos="5818"/>
      </w:tabs>
      <w:ind w:right="260"/>
      <w:jc w:val="right"/>
      <w:rPr>
        <w:color w:val="0F243E" w:themeColor="text2" w:themeShade="80"/>
        <w:sz w:val="24"/>
        <w:szCs w:val="24"/>
      </w:rPr>
    </w:pPr>
    <w:r>
      <w:rPr>
        <w:noProof/>
        <w:lang w:eastAsia="es-MX"/>
      </w:rPr>
      <w:drawing>
        <wp:anchor distT="0" distB="0" distL="114300" distR="114300" simplePos="0" relativeHeight="251659264" behindDoc="1" locked="0" layoutInCell="1" allowOverlap="1" wp14:anchorId="33666E85" wp14:editId="4F953533">
          <wp:simplePos x="0" y="0"/>
          <wp:positionH relativeFrom="column">
            <wp:posOffset>-1099185</wp:posOffset>
          </wp:positionH>
          <wp:positionV relativeFrom="paragraph">
            <wp:posOffset>-4004945</wp:posOffset>
          </wp:positionV>
          <wp:extent cx="7808595" cy="5052695"/>
          <wp:effectExtent l="0" t="0" r="1905" b="0"/>
          <wp:wrapNone/>
          <wp:docPr id="1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n título-1-0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808595" cy="5052695"/>
                  </a:xfrm>
                  <a:prstGeom prst="rect">
                    <a:avLst/>
                  </a:prstGeom>
                </pic:spPr>
              </pic:pic>
            </a:graphicData>
          </a:graphic>
          <wp14:sizeRelH relativeFrom="page">
            <wp14:pctWidth>0</wp14:pctWidth>
          </wp14:sizeRelH>
          <wp14:sizeRelV relativeFrom="page">
            <wp14:pctHeight>0</wp14:pctHeight>
          </wp14:sizeRelV>
        </wp:anchor>
      </w:drawing>
    </w:r>
    <w:r>
      <w:rPr>
        <w:color w:val="548DD4" w:themeColor="text2" w:themeTint="99"/>
        <w:spacing w:val="60"/>
        <w:sz w:val="24"/>
        <w:szCs w:val="24"/>
        <w:lang w:val="es-ES"/>
      </w:rPr>
      <w:t>Página</w:t>
    </w:r>
    <w:r>
      <w:rPr>
        <w:color w:val="548DD4" w:themeColor="text2" w:themeTint="99"/>
        <w:sz w:val="24"/>
        <w:szCs w:val="24"/>
        <w:lang w:val="es-ES"/>
      </w:rPr>
      <w:t xml:space="preserve"> </w:t>
    </w:r>
    <w:r>
      <w:rPr>
        <w:color w:val="17365D" w:themeColor="text2" w:themeShade="BF"/>
        <w:sz w:val="24"/>
        <w:szCs w:val="24"/>
      </w:rPr>
      <w:fldChar w:fldCharType="begin"/>
    </w:r>
    <w:r>
      <w:rPr>
        <w:color w:val="17365D" w:themeColor="text2" w:themeShade="BF"/>
        <w:sz w:val="24"/>
        <w:szCs w:val="24"/>
      </w:rPr>
      <w:instrText>PAGE   \* MERGEFORMAT</w:instrText>
    </w:r>
    <w:r>
      <w:rPr>
        <w:color w:val="17365D" w:themeColor="text2" w:themeShade="BF"/>
        <w:sz w:val="24"/>
        <w:szCs w:val="24"/>
      </w:rPr>
      <w:fldChar w:fldCharType="separate"/>
    </w:r>
    <w:r w:rsidR="0063593F" w:rsidRPr="0063593F">
      <w:rPr>
        <w:noProof/>
        <w:color w:val="17365D" w:themeColor="text2" w:themeShade="BF"/>
        <w:sz w:val="24"/>
        <w:szCs w:val="24"/>
        <w:lang w:val="es-ES"/>
      </w:rPr>
      <w:t>2</w:t>
    </w:r>
    <w:r>
      <w:rPr>
        <w:color w:val="17365D" w:themeColor="text2" w:themeShade="BF"/>
        <w:sz w:val="24"/>
        <w:szCs w:val="24"/>
      </w:rPr>
      <w:fldChar w:fldCharType="end"/>
    </w:r>
    <w:r>
      <w:rPr>
        <w:color w:val="17365D" w:themeColor="text2" w:themeShade="BF"/>
        <w:sz w:val="24"/>
        <w:szCs w:val="24"/>
        <w:lang w:val="es-ES"/>
      </w:rPr>
      <w:t xml:space="preserve"> | </w:t>
    </w:r>
    <w:r>
      <w:rPr>
        <w:color w:val="17365D" w:themeColor="text2" w:themeShade="BF"/>
        <w:sz w:val="24"/>
        <w:szCs w:val="24"/>
      </w:rPr>
      <w:fldChar w:fldCharType="begin"/>
    </w:r>
    <w:r>
      <w:rPr>
        <w:color w:val="17365D" w:themeColor="text2" w:themeShade="BF"/>
        <w:sz w:val="24"/>
        <w:szCs w:val="24"/>
      </w:rPr>
      <w:instrText>NUMPAGES  \* Arabic  \* MERGEFORMAT</w:instrText>
    </w:r>
    <w:r>
      <w:rPr>
        <w:color w:val="17365D" w:themeColor="text2" w:themeShade="BF"/>
        <w:sz w:val="24"/>
        <w:szCs w:val="24"/>
      </w:rPr>
      <w:fldChar w:fldCharType="separate"/>
    </w:r>
    <w:r w:rsidR="0063593F" w:rsidRPr="0063593F">
      <w:rPr>
        <w:noProof/>
        <w:color w:val="17365D" w:themeColor="text2" w:themeShade="BF"/>
        <w:sz w:val="24"/>
        <w:szCs w:val="24"/>
        <w:lang w:val="es-ES"/>
      </w:rPr>
      <w:t>3</w:t>
    </w:r>
    <w:r>
      <w:rPr>
        <w:color w:val="17365D" w:themeColor="text2" w:themeShade="BF"/>
        <w:sz w:val="24"/>
        <w:szCs w:val="24"/>
      </w:rPr>
      <w:fldChar w:fldCharType="end"/>
    </w:r>
  </w:p>
  <w:p w14:paraId="0BB74FF8" w14:textId="4C437471" w:rsidR="0021496C" w:rsidRDefault="0021496C">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65CD675" w14:textId="77777777" w:rsidR="00443364" w:rsidRDefault="00443364" w:rsidP="001D3011">
      <w:pPr>
        <w:spacing w:after="0" w:line="240" w:lineRule="auto"/>
      </w:pPr>
      <w:r>
        <w:separator/>
      </w:r>
    </w:p>
  </w:footnote>
  <w:footnote w:type="continuationSeparator" w:id="0">
    <w:p w14:paraId="69BFCB14" w14:textId="77777777" w:rsidR="00443364" w:rsidRDefault="00443364" w:rsidP="001D301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D3DA24" w14:textId="6B3CCD79" w:rsidR="001D3011" w:rsidRDefault="00C804CE" w:rsidP="00C804CE">
    <w:pPr>
      <w:pStyle w:val="Encabezado"/>
      <w:tabs>
        <w:tab w:val="clear" w:pos="4680"/>
        <w:tab w:val="clear" w:pos="9360"/>
        <w:tab w:val="left" w:pos="3870"/>
        <w:tab w:val="left" w:pos="4410"/>
      </w:tabs>
    </w:pPr>
    <w:r>
      <w:rPr>
        <w:noProof/>
        <w:lang w:eastAsia="es-MX"/>
      </w:rPr>
      <w:drawing>
        <wp:anchor distT="0" distB="0" distL="114300" distR="114300" simplePos="0" relativeHeight="251658240" behindDoc="1" locked="0" layoutInCell="1" allowOverlap="1" wp14:anchorId="5E4B4D5A" wp14:editId="5990468A">
          <wp:simplePos x="0" y="0"/>
          <wp:positionH relativeFrom="page">
            <wp:align>left</wp:align>
          </wp:positionH>
          <wp:positionV relativeFrom="paragraph">
            <wp:posOffset>-963930</wp:posOffset>
          </wp:positionV>
          <wp:extent cx="7798414" cy="2683823"/>
          <wp:effectExtent l="0" t="0" r="0" b="2540"/>
          <wp:wrapNone/>
          <wp:docPr id="1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n título-1-01-0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812845" cy="2688790"/>
                  </a:xfrm>
                  <a:prstGeom prst="rect">
                    <a:avLst/>
                  </a:prstGeom>
                </pic:spPr>
              </pic:pic>
            </a:graphicData>
          </a:graphic>
          <wp14:sizeRelH relativeFrom="page">
            <wp14:pctWidth>0</wp14:pctWidth>
          </wp14:sizeRelH>
          <wp14:sizeRelV relativeFrom="page">
            <wp14:pctHeight>0</wp14:pctHeight>
          </wp14:sizeRelV>
        </wp:anchor>
      </w:drawing>
    </w:r>
    <w:r w:rsidR="004B438A">
      <w:tab/>
    </w:r>
    <w:r>
      <w:tab/>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BE0A58"/>
    <w:multiLevelType w:val="hybridMultilevel"/>
    <w:tmpl w:val="E682B152"/>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B08698A"/>
    <w:multiLevelType w:val="hybridMultilevel"/>
    <w:tmpl w:val="36AE31FE"/>
    <w:lvl w:ilvl="0" w:tplc="5D7E22AA">
      <w:start w:val="1"/>
      <w:numFmt w:val="lowerLetter"/>
      <w:lvlText w:val="%1)"/>
      <w:lvlJc w:val="left"/>
      <w:pPr>
        <w:ind w:left="720" w:hanging="360"/>
      </w:pPr>
      <w:rPr>
        <w:rFonts w:hint="default"/>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D163C0A"/>
    <w:multiLevelType w:val="hybridMultilevel"/>
    <w:tmpl w:val="23E6A9C2"/>
    <w:lvl w:ilvl="0" w:tplc="E4F06616">
      <w:start w:val="1"/>
      <w:numFmt w:val="bullet"/>
      <w:lvlText w:val=""/>
      <w:lvlJc w:val="left"/>
      <w:pPr>
        <w:ind w:left="720" w:hanging="360"/>
      </w:pPr>
      <w:rPr>
        <w:rFonts w:ascii="Symbol" w:hAnsi="Symbol" w:hint="default"/>
        <w:b w:val="0"/>
        <w:sz w:val="16"/>
        <w:szCs w:val="16"/>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DD969C9"/>
    <w:multiLevelType w:val="hybridMultilevel"/>
    <w:tmpl w:val="22EC1B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EA16B58"/>
    <w:multiLevelType w:val="hybridMultilevel"/>
    <w:tmpl w:val="DC22B734"/>
    <w:lvl w:ilvl="0" w:tplc="F63E5EB8">
      <w:numFmt w:val="bullet"/>
      <w:lvlText w:val=""/>
      <w:lvlJc w:val="left"/>
      <w:pPr>
        <w:ind w:left="935" w:hanging="142"/>
      </w:pPr>
      <w:rPr>
        <w:rFonts w:ascii="Symbol" w:eastAsia="Symbol" w:hAnsi="Symbol" w:cs="Symbol" w:hint="default"/>
        <w:w w:val="100"/>
        <w:sz w:val="20"/>
        <w:szCs w:val="20"/>
        <w:lang w:val="es-ES" w:eastAsia="en-US" w:bidi="ar-SA"/>
      </w:rPr>
    </w:lvl>
    <w:lvl w:ilvl="1" w:tplc="57048F3A">
      <w:numFmt w:val="bullet"/>
      <w:lvlText w:val="•"/>
      <w:lvlJc w:val="left"/>
      <w:pPr>
        <w:ind w:left="2004" w:hanging="142"/>
      </w:pPr>
      <w:rPr>
        <w:rFonts w:hint="default"/>
        <w:lang w:val="es-ES" w:eastAsia="en-US" w:bidi="ar-SA"/>
      </w:rPr>
    </w:lvl>
    <w:lvl w:ilvl="2" w:tplc="3E3AA030">
      <w:numFmt w:val="bullet"/>
      <w:lvlText w:val="•"/>
      <w:lvlJc w:val="left"/>
      <w:pPr>
        <w:ind w:left="3068" w:hanging="142"/>
      </w:pPr>
      <w:rPr>
        <w:rFonts w:hint="default"/>
        <w:lang w:val="es-ES" w:eastAsia="en-US" w:bidi="ar-SA"/>
      </w:rPr>
    </w:lvl>
    <w:lvl w:ilvl="3" w:tplc="CC0EC704">
      <w:numFmt w:val="bullet"/>
      <w:lvlText w:val="•"/>
      <w:lvlJc w:val="left"/>
      <w:pPr>
        <w:ind w:left="4132" w:hanging="142"/>
      </w:pPr>
      <w:rPr>
        <w:rFonts w:hint="default"/>
        <w:lang w:val="es-ES" w:eastAsia="en-US" w:bidi="ar-SA"/>
      </w:rPr>
    </w:lvl>
    <w:lvl w:ilvl="4" w:tplc="92DA4608">
      <w:numFmt w:val="bullet"/>
      <w:lvlText w:val="•"/>
      <w:lvlJc w:val="left"/>
      <w:pPr>
        <w:ind w:left="5196" w:hanging="142"/>
      </w:pPr>
      <w:rPr>
        <w:rFonts w:hint="default"/>
        <w:lang w:val="es-ES" w:eastAsia="en-US" w:bidi="ar-SA"/>
      </w:rPr>
    </w:lvl>
    <w:lvl w:ilvl="5" w:tplc="F934E9BE">
      <w:numFmt w:val="bullet"/>
      <w:lvlText w:val="•"/>
      <w:lvlJc w:val="left"/>
      <w:pPr>
        <w:ind w:left="6260" w:hanging="142"/>
      </w:pPr>
      <w:rPr>
        <w:rFonts w:hint="default"/>
        <w:lang w:val="es-ES" w:eastAsia="en-US" w:bidi="ar-SA"/>
      </w:rPr>
    </w:lvl>
    <w:lvl w:ilvl="6" w:tplc="E050F226">
      <w:numFmt w:val="bullet"/>
      <w:lvlText w:val="•"/>
      <w:lvlJc w:val="left"/>
      <w:pPr>
        <w:ind w:left="7324" w:hanging="142"/>
      </w:pPr>
      <w:rPr>
        <w:rFonts w:hint="default"/>
        <w:lang w:val="es-ES" w:eastAsia="en-US" w:bidi="ar-SA"/>
      </w:rPr>
    </w:lvl>
    <w:lvl w:ilvl="7" w:tplc="2F3A1600">
      <w:numFmt w:val="bullet"/>
      <w:lvlText w:val="•"/>
      <w:lvlJc w:val="left"/>
      <w:pPr>
        <w:ind w:left="8388" w:hanging="142"/>
      </w:pPr>
      <w:rPr>
        <w:rFonts w:hint="default"/>
        <w:lang w:val="es-ES" w:eastAsia="en-US" w:bidi="ar-SA"/>
      </w:rPr>
    </w:lvl>
    <w:lvl w:ilvl="8" w:tplc="7EBEE378">
      <w:numFmt w:val="bullet"/>
      <w:lvlText w:val="•"/>
      <w:lvlJc w:val="left"/>
      <w:pPr>
        <w:ind w:left="9452" w:hanging="142"/>
      </w:pPr>
      <w:rPr>
        <w:rFonts w:hint="default"/>
        <w:lang w:val="es-ES" w:eastAsia="en-US" w:bidi="ar-SA"/>
      </w:rPr>
    </w:lvl>
  </w:abstractNum>
  <w:abstractNum w:abstractNumId="5" w15:restartNumberingAfterBreak="0">
    <w:nsid w:val="0F4908D8"/>
    <w:multiLevelType w:val="hybridMultilevel"/>
    <w:tmpl w:val="DA4ADCBC"/>
    <w:lvl w:ilvl="0" w:tplc="5D7E22AA">
      <w:start w:val="1"/>
      <w:numFmt w:val="lowerLetter"/>
      <w:lvlText w:val="%1)"/>
      <w:lvlJc w:val="left"/>
      <w:pPr>
        <w:ind w:left="720" w:hanging="360"/>
      </w:pPr>
      <w:rPr>
        <w:rFonts w:hint="default"/>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0D60AAB"/>
    <w:multiLevelType w:val="hybridMultilevel"/>
    <w:tmpl w:val="068472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1FD5690"/>
    <w:multiLevelType w:val="hybridMultilevel"/>
    <w:tmpl w:val="1F181B50"/>
    <w:lvl w:ilvl="0" w:tplc="5D7E22AA">
      <w:start w:val="1"/>
      <w:numFmt w:val="lowerLetter"/>
      <w:lvlText w:val="%1)"/>
      <w:lvlJc w:val="left"/>
      <w:pPr>
        <w:ind w:left="1080" w:hanging="360"/>
      </w:pPr>
      <w:rPr>
        <w:rFonts w:hint="default"/>
        <w:color w:val="000000" w:themeColor="text1"/>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8" w15:restartNumberingAfterBreak="0">
    <w:nsid w:val="12D246E6"/>
    <w:multiLevelType w:val="hybridMultilevel"/>
    <w:tmpl w:val="6818CB4E"/>
    <w:lvl w:ilvl="0" w:tplc="080A0001">
      <w:start w:val="1"/>
      <w:numFmt w:val="bullet"/>
      <w:lvlText w:val=""/>
      <w:lvlJc w:val="left"/>
      <w:pPr>
        <w:ind w:left="36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4C6125D"/>
    <w:multiLevelType w:val="hybridMultilevel"/>
    <w:tmpl w:val="7D186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CA2338B"/>
    <w:multiLevelType w:val="hybridMultilevel"/>
    <w:tmpl w:val="3A1E0F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1CE53779"/>
    <w:multiLevelType w:val="hybridMultilevel"/>
    <w:tmpl w:val="B406FA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0CA256E"/>
    <w:multiLevelType w:val="hybridMultilevel"/>
    <w:tmpl w:val="54547AC8"/>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3" w15:restartNumberingAfterBreak="0">
    <w:nsid w:val="223C085F"/>
    <w:multiLevelType w:val="hybridMultilevel"/>
    <w:tmpl w:val="206E783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7E40771"/>
    <w:multiLevelType w:val="hybridMultilevel"/>
    <w:tmpl w:val="137CD7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2BCC7B6E"/>
    <w:multiLevelType w:val="hybridMultilevel"/>
    <w:tmpl w:val="11E840D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2CE75E39"/>
    <w:multiLevelType w:val="hybridMultilevel"/>
    <w:tmpl w:val="A0A424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2F2D0347"/>
    <w:multiLevelType w:val="hybridMultilevel"/>
    <w:tmpl w:val="B1D60C9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34F1CB2"/>
    <w:multiLevelType w:val="hybridMultilevel"/>
    <w:tmpl w:val="1E9C9A82"/>
    <w:lvl w:ilvl="0" w:tplc="080A0001">
      <w:start w:val="1"/>
      <w:numFmt w:val="bullet"/>
      <w:lvlText w:val=""/>
      <w:lvlJc w:val="left"/>
      <w:pPr>
        <w:ind w:left="1356" w:hanging="360"/>
      </w:pPr>
      <w:rPr>
        <w:rFonts w:ascii="Symbol" w:hAnsi="Symbol" w:hint="default"/>
      </w:rPr>
    </w:lvl>
    <w:lvl w:ilvl="1" w:tplc="080A0003" w:tentative="1">
      <w:start w:val="1"/>
      <w:numFmt w:val="bullet"/>
      <w:lvlText w:val="o"/>
      <w:lvlJc w:val="left"/>
      <w:pPr>
        <w:ind w:left="2076" w:hanging="360"/>
      </w:pPr>
      <w:rPr>
        <w:rFonts w:ascii="Courier New" w:hAnsi="Courier New" w:cs="Courier New" w:hint="default"/>
      </w:rPr>
    </w:lvl>
    <w:lvl w:ilvl="2" w:tplc="080A0005" w:tentative="1">
      <w:start w:val="1"/>
      <w:numFmt w:val="bullet"/>
      <w:lvlText w:val=""/>
      <w:lvlJc w:val="left"/>
      <w:pPr>
        <w:ind w:left="2796" w:hanging="360"/>
      </w:pPr>
      <w:rPr>
        <w:rFonts w:ascii="Wingdings" w:hAnsi="Wingdings" w:hint="default"/>
      </w:rPr>
    </w:lvl>
    <w:lvl w:ilvl="3" w:tplc="080A0001" w:tentative="1">
      <w:start w:val="1"/>
      <w:numFmt w:val="bullet"/>
      <w:lvlText w:val=""/>
      <w:lvlJc w:val="left"/>
      <w:pPr>
        <w:ind w:left="3516" w:hanging="360"/>
      </w:pPr>
      <w:rPr>
        <w:rFonts w:ascii="Symbol" w:hAnsi="Symbol" w:hint="default"/>
      </w:rPr>
    </w:lvl>
    <w:lvl w:ilvl="4" w:tplc="080A0003" w:tentative="1">
      <w:start w:val="1"/>
      <w:numFmt w:val="bullet"/>
      <w:lvlText w:val="o"/>
      <w:lvlJc w:val="left"/>
      <w:pPr>
        <w:ind w:left="4236" w:hanging="360"/>
      </w:pPr>
      <w:rPr>
        <w:rFonts w:ascii="Courier New" w:hAnsi="Courier New" w:cs="Courier New" w:hint="default"/>
      </w:rPr>
    </w:lvl>
    <w:lvl w:ilvl="5" w:tplc="080A0005" w:tentative="1">
      <w:start w:val="1"/>
      <w:numFmt w:val="bullet"/>
      <w:lvlText w:val=""/>
      <w:lvlJc w:val="left"/>
      <w:pPr>
        <w:ind w:left="4956" w:hanging="360"/>
      </w:pPr>
      <w:rPr>
        <w:rFonts w:ascii="Wingdings" w:hAnsi="Wingdings" w:hint="default"/>
      </w:rPr>
    </w:lvl>
    <w:lvl w:ilvl="6" w:tplc="080A0001" w:tentative="1">
      <w:start w:val="1"/>
      <w:numFmt w:val="bullet"/>
      <w:lvlText w:val=""/>
      <w:lvlJc w:val="left"/>
      <w:pPr>
        <w:ind w:left="5676" w:hanging="360"/>
      </w:pPr>
      <w:rPr>
        <w:rFonts w:ascii="Symbol" w:hAnsi="Symbol" w:hint="default"/>
      </w:rPr>
    </w:lvl>
    <w:lvl w:ilvl="7" w:tplc="080A0003" w:tentative="1">
      <w:start w:val="1"/>
      <w:numFmt w:val="bullet"/>
      <w:lvlText w:val="o"/>
      <w:lvlJc w:val="left"/>
      <w:pPr>
        <w:ind w:left="6396" w:hanging="360"/>
      </w:pPr>
      <w:rPr>
        <w:rFonts w:ascii="Courier New" w:hAnsi="Courier New" w:cs="Courier New" w:hint="default"/>
      </w:rPr>
    </w:lvl>
    <w:lvl w:ilvl="8" w:tplc="080A0005" w:tentative="1">
      <w:start w:val="1"/>
      <w:numFmt w:val="bullet"/>
      <w:lvlText w:val=""/>
      <w:lvlJc w:val="left"/>
      <w:pPr>
        <w:ind w:left="7116" w:hanging="360"/>
      </w:pPr>
      <w:rPr>
        <w:rFonts w:ascii="Wingdings" w:hAnsi="Wingdings" w:hint="default"/>
      </w:rPr>
    </w:lvl>
  </w:abstractNum>
  <w:abstractNum w:abstractNumId="19" w15:restartNumberingAfterBreak="0">
    <w:nsid w:val="36260BB1"/>
    <w:multiLevelType w:val="hybridMultilevel"/>
    <w:tmpl w:val="85CC7690"/>
    <w:lvl w:ilvl="0" w:tplc="080A0013">
      <w:start w:val="1"/>
      <w:numFmt w:val="upperRoman"/>
      <w:lvlText w:val="%1."/>
      <w:lvlJc w:val="righ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20" w15:restartNumberingAfterBreak="0">
    <w:nsid w:val="368720B6"/>
    <w:multiLevelType w:val="hybridMultilevel"/>
    <w:tmpl w:val="2904CB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3AA040DC"/>
    <w:multiLevelType w:val="hybridMultilevel"/>
    <w:tmpl w:val="098C98B6"/>
    <w:lvl w:ilvl="0" w:tplc="5D7E22AA">
      <w:start w:val="1"/>
      <w:numFmt w:val="lowerLetter"/>
      <w:lvlText w:val="%1)"/>
      <w:lvlJc w:val="left"/>
      <w:pPr>
        <w:ind w:left="1440" w:hanging="360"/>
      </w:pPr>
      <w:rPr>
        <w:rFonts w:hint="default"/>
        <w:color w:val="000000" w:themeColor="text1"/>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2" w15:restartNumberingAfterBreak="0">
    <w:nsid w:val="3C745D9A"/>
    <w:multiLevelType w:val="hybridMultilevel"/>
    <w:tmpl w:val="517EB270"/>
    <w:lvl w:ilvl="0" w:tplc="5D7E22AA">
      <w:start w:val="1"/>
      <w:numFmt w:val="lowerLetter"/>
      <w:lvlText w:val="%1)"/>
      <w:lvlJc w:val="left"/>
      <w:pPr>
        <w:ind w:left="1080" w:hanging="360"/>
      </w:pPr>
      <w:rPr>
        <w:rFonts w:hint="default"/>
        <w:color w:val="000000" w:themeColor="text1"/>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3" w15:restartNumberingAfterBreak="0">
    <w:nsid w:val="3DE07139"/>
    <w:multiLevelType w:val="hybridMultilevel"/>
    <w:tmpl w:val="B8A88C7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5A936D8"/>
    <w:multiLevelType w:val="hybridMultilevel"/>
    <w:tmpl w:val="84AC3CFC"/>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5" w15:restartNumberingAfterBreak="0">
    <w:nsid w:val="4A2535D0"/>
    <w:multiLevelType w:val="hybridMultilevel"/>
    <w:tmpl w:val="76B6A032"/>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6" w15:restartNumberingAfterBreak="0">
    <w:nsid w:val="52FD0426"/>
    <w:multiLevelType w:val="hybridMultilevel"/>
    <w:tmpl w:val="A5B0CC2C"/>
    <w:lvl w:ilvl="0" w:tplc="5D7E22AA">
      <w:start w:val="1"/>
      <w:numFmt w:val="lowerLetter"/>
      <w:lvlText w:val="%1)"/>
      <w:lvlJc w:val="left"/>
      <w:pPr>
        <w:ind w:left="720" w:hanging="360"/>
      </w:pPr>
      <w:rPr>
        <w:rFonts w:hint="default"/>
        <w:color w:val="000000" w:themeColor="text1"/>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598341F4"/>
    <w:multiLevelType w:val="hybridMultilevel"/>
    <w:tmpl w:val="F8D23D5E"/>
    <w:lvl w:ilvl="0" w:tplc="080A0001">
      <w:start w:val="1"/>
      <w:numFmt w:val="bullet"/>
      <w:lvlText w:val=""/>
      <w:lvlJc w:val="left"/>
      <w:pPr>
        <w:ind w:left="2007" w:hanging="360"/>
      </w:pPr>
      <w:rPr>
        <w:rFonts w:ascii="Symbol" w:hAnsi="Symbol" w:hint="default"/>
      </w:rPr>
    </w:lvl>
    <w:lvl w:ilvl="1" w:tplc="080A0003" w:tentative="1">
      <w:start w:val="1"/>
      <w:numFmt w:val="bullet"/>
      <w:lvlText w:val="o"/>
      <w:lvlJc w:val="left"/>
      <w:pPr>
        <w:ind w:left="2727" w:hanging="360"/>
      </w:pPr>
      <w:rPr>
        <w:rFonts w:ascii="Courier New" w:hAnsi="Courier New" w:cs="Courier New" w:hint="default"/>
      </w:rPr>
    </w:lvl>
    <w:lvl w:ilvl="2" w:tplc="080A0005" w:tentative="1">
      <w:start w:val="1"/>
      <w:numFmt w:val="bullet"/>
      <w:lvlText w:val=""/>
      <w:lvlJc w:val="left"/>
      <w:pPr>
        <w:ind w:left="3447" w:hanging="360"/>
      </w:pPr>
      <w:rPr>
        <w:rFonts w:ascii="Wingdings" w:hAnsi="Wingdings" w:hint="default"/>
      </w:rPr>
    </w:lvl>
    <w:lvl w:ilvl="3" w:tplc="080A0001" w:tentative="1">
      <w:start w:val="1"/>
      <w:numFmt w:val="bullet"/>
      <w:lvlText w:val=""/>
      <w:lvlJc w:val="left"/>
      <w:pPr>
        <w:ind w:left="4167" w:hanging="360"/>
      </w:pPr>
      <w:rPr>
        <w:rFonts w:ascii="Symbol" w:hAnsi="Symbol" w:hint="default"/>
      </w:rPr>
    </w:lvl>
    <w:lvl w:ilvl="4" w:tplc="080A0003" w:tentative="1">
      <w:start w:val="1"/>
      <w:numFmt w:val="bullet"/>
      <w:lvlText w:val="o"/>
      <w:lvlJc w:val="left"/>
      <w:pPr>
        <w:ind w:left="4887" w:hanging="360"/>
      </w:pPr>
      <w:rPr>
        <w:rFonts w:ascii="Courier New" w:hAnsi="Courier New" w:cs="Courier New" w:hint="default"/>
      </w:rPr>
    </w:lvl>
    <w:lvl w:ilvl="5" w:tplc="080A0005" w:tentative="1">
      <w:start w:val="1"/>
      <w:numFmt w:val="bullet"/>
      <w:lvlText w:val=""/>
      <w:lvlJc w:val="left"/>
      <w:pPr>
        <w:ind w:left="5607" w:hanging="360"/>
      </w:pPr>
      <w:rPr>
        <w:rFonts w:ascii="Wingdings" w:hAnsi="Wingdings" w:hint="default"/>
      </w:rPr>
    </w:lvl>
    <w:lvl w:ilvl="6" w:tplc="080A0001" w:tentative="1">
      <w:start w:val="1"/>
      <w:numFmt w:val="bullet"/>
      <w:lvlText w:val=""/>
      <w:lvlJc w:val="left"/>
      <w:pPr>
        <w:ind w:left="6327" w:hanging="360"/>
      </w:pPr>
      <w:rPr>
        <w:rFonts w:ascii="Symbol" w:hAnsi="Symbol" w:hint="default"/>
      </w:rPr>
    </w:lvl>
    <w:lvl w:ilvl="7" w:tplc="080A0003" w:tentative="1">
      <w:start w:val="1"/>
      <w:numFmt w:val="bullet"/>
      <w:lvlText w:val="o"/>
      <w:lvlJc w:val="left"/>
      <w:pPr>
        <w:ind w:left="7047" w:hanging="360"/>
      </w:pPr>
      <w:rPr>
        <w:rFonts w:ascii="Courier New" w:hAnsi="Courier New" w:cs="Courier New" w:hint="default"/>
      </w:rPr>
    </w:lvl>
    <w:lvl w:ilvl="8" w:tplc="080A0005" w:tentative="1">
      <w:start w:val="1"/>
      <w:numFmt w:val="bullet"/>
      <w:lvlText w:val=""/>
      <w:lvlJc w:val="left"/>
      <w:pPr>
        <w:ind w:left="7767" w:hanging="360"/>
      </w:pPr>
      <w:rPr>
        <w:rFonts w:ascii="Wingdings" w:hAnsi="Wingdings" w:hint="default"/>
      </w:rPr>
    </w:lvl>
  </w:abstractNum>
  <w:abstractNum w:abstractNumId="28" w15:restartNumberingAfterBreak="0">
    <w:nsid w:val="5ADA309A"/>
    <w:multiLevelType w:val="hybridMultilevel"/>
    <w:tmpl w:val="817AB4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5B2E3408"/>
    <w:multiLevelType w:val="hybridMultilevel"/>
    <w:tmpl w:val="8DEAEF16"/>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5BE35C32"/>
    <w:multiLevelType w:val="hybridMultilevel"/>
    <w:tmpl w:val="66404574"/>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5C822F9A"/>
    <w:multiLevelType w:val="hybridMultilevel"/>
    <w:tmpl w:val="A3D25F98"/>
    <w:lvl w:ilvl="0" w:tplc="5D7E22AA">
      <w:start w:val="1"/>
      <w:numFmt w:val="lowerLetter"/>
      <w:lvlText w:val="%1)"/>
      <w:lvlJc w:val="left"/>
      <w:pPr>
        <w:ind w:left="1080" w:hanging="360"/>
      </w:pPr>
      <w:rPr>
        <w:rFonts w:hint="default"/>
        <w:color w:val="000000" w:themeColor="text1"/>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2" w15:restartNumberingAfterBreak="0">
    <w:nsid w:val="61BD6CA8"/>
    <w:multiLevelType w:val="hybridMultilevel"/>
    <w:tmpl w:val="588676BA"/>
    <w:lvl w:ilvl="0" w:tplc="5344CE9A">
      <w:start w:val="1"/>
      <w:numFmt w:val="upperRoman"/>
      <w:lvlText w:val="I%1"/>
      <w:lvlJc w:val="left"/>
      <w:pPr>
        <w:ind w:left="720" w:hanging="360"/>
      </w:pPr>
      <w:rPr>
        <w:rFonts w:ascii="Times New Roman" w:hAnsi="Times New Roman" w:hint="default"/>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6D5406E5"/>
    <w:multiLevelType w:val="hybridMultilevel"/>
    <w:tmpl w:val="4C140F90"/>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34" w15:restartNumberingAfterBreak="0">
    <w:nsid w:val="6D715295"/>
    <w:multiLevelType w:val="multilevel"/>
    <w:tmpl w:val="F00204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6F683F27"/>
    <w:multiLevelType w:val="hybridMultilevel"/>
    <w:tmpl w:val="F1E8DA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74F776DD"/>
    <w:multiLevelType w:val="hybridMultilevel"/>
    <w:tmpl w:val="88A2298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7A015A08"/>
    <w:multiLevelType w:val="hybridMultilevel"/>
    <w:tmpl w:val="64FA47A0"/>
    <w:lvl w:ilvl="0" w:tplc="5344CE9A">
      <w:start w:val="1"/>
      <w:numFmt w:val="upperRoman"/>
      <w:lvlText w:val="I%1"/>
      <w:lvlJc w:val="left"/>
      <w:pPr>
        <w:ind w:left="720" w:hanging="360"/>
      </w:pPr>
      <w:rPr>
        <w:rFonts w:ascii="Times New Roman" w:hAnsi="Times New Roman" w:hint="default"/>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9"/>
  </w:num>
  <w:num w:numId="2">
    <w:abstractNumId w:val="12"/>
  </w:num>
  <w:num w:numId="3">
    <w:abstractNumId w:val="2"/>
  </w:num>
  <w:num w:numId="4">
    <w:abstractNumId w:val="0"/>
  </w:num>
  <w:num w:numId="5">
    <w:abstractNumId w:val="30"/>
  </w:num>
  <w:num w:numId="6">
    <w:abstractNumId w:val="13"/>
  </w:num>
  <w:num w:numId="7">
    <w:abstractNumId w:val="32"/>
  </w:num>
  <w:num w:numId="8">
    <w:abstractNumId w:val="37"/>
  </w:num>
  <w:num w:numId="9">
    <w:abstractNumId w:val="17"/>
  </w:num>
  <w:num w:numId="10">
    <w:abstractNumId w:val="10"/>
  </w:num>
  <w:num w:numId="11">
    <w:abstractNumId w:val="29"/>
  </w:num>
  <w:num w:numId="12">
    <w:abstractNumId w:val="23"/>
  </w:num>
  <w:num w:numId="13">
    <w:abstractNumId w:val="19"/>
  </w:num>
  <w:num w:numId="14">
    <w:abstractNumId w:val="15"/>
  </w:num>
  <w:num w:numId="15">
    <w:abstractNumId w:val="36"/>
  </w:num>
  <w:num w:numId="16">
    <w:abstractNumId w:val="24"/>
  </w:num>
  <w:num w:numId="17">
    <w:abstractNumId w:val="3"/>
  </w:num>
  <w:num w:numId="18">
    <w:abstractNumId w:val="6"/>
  </w:num>
  <w:num w:numId="19">
    <w:abstractNumId w:val="35"/>
  </w:num>
  <w:num w:numId="20">
    <w:abstractNumId w:val="1"/>
  </w:num>
  <w:num w:numId="21">
    <w:abstractNumId w:val="5"/>
  </w:num>
  <w:num w:numId="22">
    <w:abstractNumId w:val="7"/>
  </w:num>
  <w:num w:numId="23">
    <w:abstractNumId w:val="31"/>
  </w:num>
  <w:num w:numId="24">
    <w:abstractNumId w:val="22"/>
  </w:num>
  <w:num w:numId="25">
    <w:abstractNumId w:val="16"/>
  </w:num>
  <w:num w:numId="26">
    <w:abstractNumId w:val="26"/>
  </w:num>
  <w:num w:numId="27">
    <w:abstractNumId w:val="20"/>
  </w:num>
  <w:num w:numId="28">
    <w:abstractNumId w:val="14"/>
  </w:num>
  <w:num w:numId="29">
    <w:abstractNumId w:val="21"/>
  </w:num>
  <w:num w:numId="30">
    <w:abstractNumId w:val="25"/>
  </w:num>
  <w:num w:numId="31">
    <w:abstractNumId w:val="27"/>
  </w:num>
  <w:num w:numId="32">
    <w:abstractNumId w:val="33"/>
  </w:num>
  <w:num w:numId="33">
    <w:abstractNumId w:val="18"/>
  </w:num>
  <w:num w:numId="34">
    <w:abstractNumId w:val="11"/>
  </w:num>
  <w:num w:numId="35">
    <w:abstractNumId w:val="28"/>
  </w:num>
  <w:num w:numId="36">
    <w:abstractNumId w:val="8"/>
  </w:num>
  <w:num w:numId="37">
    <w:abstractNumId w:val="34"/>
  </w:num>
  <w:num w:numId="3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3011"/>
    <w:rsid w:val="00011B3D"/>
    <w:rsid w:val="000161BC"/>
    <w:rsid w:val="00022DF0"/>
    <w:rsid w:val="000267E6"/>
    <w:rsid w:val="000342C4"/>
    <w:rsid w:val="0004245A"/>
    <w:rsid w:val="00043774"/>
    <w:rsid w:val="0004424B"/>
    <w:rsid w:val="00051E40"/>
    <w:rsid w:val="00054D43"/>
    <w:rsid w:val="00060109"/>
    <w:rsid w:val="00061E6B"/>
    <w:rsid w:val="00062E55"/>
    <w:rsid w:val="000718C0"/>
    <w:rsid w:val="0007554D"/>
    <w:rsid w:val="0007699C"/>
    <w:rsid w:val="00076FDF"/>
    <w:rsid w:val="000804AF"/>
    <w:rsid w:val="000811E4"/>
    <w:rsid w:val="000960E4"/>
    <w:rsid w:val="000A5EED"/>
    <w:rsid w:val="000B0C04"/>
    <w:rsid w:val="000B5439"/>
    <w:rsid w:val="000B77A5"/>
    <w:rsid w:val="000C42B5"/>
    <w:rsid w:val="000C5D5C"/>
    <w:rsid w:val="000C6EF1"/>
    <w:rsid w:val="000C7C77"/>
    <w:rsid w:val="000D4D54"/>
    <w:rsid w:val="000D608A"/>
    <w:rsid w:val="000D7137"/>
    <w:rsid w:val="00116D11"/>
    <w:rsid w:val="00132CC4"/>
    <w:rsid w:val="001337EC"/>
    <w:rsid w:val="00137E6C"/>
    <w:rsid w:val="001411E1"/>
    <w:rsid w:val="00152B3E"/>
    <w:rsid w:val="00157530"/>
    <w:rsid w:val="00167A74"/>
    <w:rsid w:val="00167D46"/>
    <w:rsid w:val="00167F7C"/>
    <w:rsid w:val="001716FF"/>
    <w:rsid w:val="0018712F"/>
    <w:rsid w:val="00191583"/>
    <w:rsid w:val="00192627"/>
    <w:rsid w:val="001961FC"/>
    <w:rsid w:val="001A2773"/>
    <w:rsid w:val="001A3900"/>
    <w:rsid w:val="001A528A"/>
    <w:rsid w:val="001A59A1"/>
    <w:rsid w:val="001A698B"/>
    <w:rsid w:val="001B040D"/>
    <w:rsid w:val="001B0B70"/>
    <w:rsid w:val="001B1A45"/>
    <w:rsid w:val="001B68E9"/>
    <w:rsid w:val="001C1FC6"/>
    <w:rsid w:val="001C7964"/>
    <w:rsid w:val="001D1DD3"/>
    <w:rsid w:val="001D3011"/>
    <w:rsid w:val="001F488F"/>
    <w:rsid w:val="00200A53"/>
    <w:rsid w:val="00202196"/>
    <w:rsid w:val="00202D5E"/>
    <w:rsid w:val="0021496C"/>
    <w:rsid w:val="00214A8C"/>
    <w:rsid w:val="00233D58"/>
    <w:rsid w:val="00237454"/>
    <w:rsid w:val="002402AB"/>
    <w:rsid w:val="002508CF"/>
    <w:rsid w:val="00253964"/>
    <w:rsid w:val="0026412A"/>
    <w:rsid w:val="0027514D"/>
    <w:rsid w:val="00291C6E"/>
    <w:rsid w:val="002A0F5A"/>
    <w:rsid w:val="002A3EFF"/>
    <w:rsid w:val="002B144A"/>
    <w:rsid w:val="002B764E"/>
    <w:rsid w:val="002C132A"/>
    <w:rsid w:val="002F2029"/>
    <w:rsid w:val="00307220"/>
    <w:rsid w:val="00317C15"/>
    <w:rsid w:val="00332B16"/>
    <w:rsid w:val="003521B9"/>
    <w:rsid w:val="003524FB"/>
    <w:rsid w:val="00361FDE"/>
    <w:rsid w:val="003768E3"/>
    <w:rsid w:val="003804D5"/>
    <w:rsid w:val="00380E6B"/>
    <w:rsid w:val="00381B08"/>
    <w:rsid w:val="00384FA0"/>
    <w:rsid w:val="00387AEF"/>
    <w:rsid w:val="00396496"/>
    <w:rsid w:val="003A0192"/>
    <w:rsid w:val="003A138A"/>
    <w:rsid w:val="003A1B95"/>
    <w:rsid w:val="003A24B2"/>
    <w:rsid w:val="003A55DC"/>
    <w:rsid w:val="003A6A21"/>
    <w:rsid w:val="003B4A03"/>
    <w:rsid w:val="003C1ABD"/>
    <w:rsid w:val="003D5716"/>
    <w:rsid w:val="003F5563"/>
    <w:rsid w:val="00400FA4"/>
    <w:rsid w:val="00404710"/>
    <w:rsid w:val="00406E9B"/>
    <w:rsid w:val="0041225D"/>
    <w:rsid w:val="00424E30"/>
    <w:rsid w:val="00427E45"/>
    <w:rsid w:val="00443364"/>
    <w:rsid w:val="004437BF"/>
    <w:rsid w:val="00445000"/>
    <w:rsid w:val="00452473"/>
    <w:rsid w:val="00461833"/>
    <w:rsid w:val="00466B6E"/>
    <w:rsid w:val="00473323"/>
    <w:rsid w:val="00484B5C"/>
    <w:rsid w:val="004B2F74"/>
    <w:rsid w:val="004B336A"/>
    <w:rsid w:val="004B438A"/>
    <w:rsid w:val="004C6EDA"/>
    <w:rsid w:val="004D0641"/>
    <w:rsid w:val="004D4069"/>
    <w:rsid w:val="004D6535"/>
    <w:rsid w:val="004E5206"/>
    <w:rsid w:val="004E69F6"/>
    <w:rsid w:val="004F7C29"/>
    <w:rsid w:val="00503CC0"/>
    <w:rsid w:val="00504751"/>
    <w:rsid w:val="00520013"/>
    <w:rsid w:val="005229F7"/>
    <w:rsid w:val="005271D2"/>
    <w:rsid w:val="00530782"/>
    <w:rsid w:val="005346CD"/>
    <w:rsid w:val="00534723"/>
    <w:rsid w:val="005411BB"/>
    <w:rsid w:val="00542030"/>
    <w:rsid w:val="0054344A"/>
    <w:rsid w:val="00544C25"/>
    <w:rsid w:val="005504FF"/>
    <w:rsid w:val="00550A3C"/>
    <w:rsid w:val="0055693D"/>
    <w:rsid w:val="00557F7A"/>
    <w:rsid w:val="005657BE"/>
    <w:rsid w:val="005678BE"/>
    <w:rsid w:val="00584685"/>
    <w:rsid w:val="00586851"/>
    <w:rsid w:val="00593EBB"/>
    <w:rsid w:val="005A0BBF"/>
    <w:rsid w:val="005A30D6"/>
    <w:rsid w:val="005A31FF"/>
    <w:rsid w:val="005A634F"/>
    <w:rsid w:val="005B25E2"/>
    <w:rsid w:val="005B7AC3"/>
    <w:rsid w:val="005C046E"/>
    <w:rsid w:val="005C4BFB"/>
    <w:rsid w:val="005C7A8A"/>
    <w:rsid w:val="005D0953"/>
    <w:rsid w:val="005D6C13"/>
    <w:rsid w:val="005D6D50"/>
    <w:rsid w:val="005E105F"/>
    <w:rsid w:val="005E3953"/>
    <w:rsid w:val="005E4ED1"/>
    <w:rsid w:val="005F487F"/>
    <w:rsid w:val="00602619"/>
    <w:rsid w:val="00606B30"/>
    <w:rsid w:val="0060746C"/>
    <w:rsid w:val="006106E6"/>
    <w:rsid w:val="0061285B"/>
    <w:rsid w:val="0062360B"/>
    <w:rsid w:val="006301DF"/>
    <w:rsid w:val="00632661"/>
    <w:rsid w:val="0063593F"/>
    <w:rsid w:val="006379E0"/>
    <w:rsid w:val="0065296E"/>
    <w:rsid w:val="00667C1B"/>
    <w:rsid w:val="006720B6"/>
    <w:rsid w:val="006753BD"/>
    <w:rsid w:val="006816D1"/>
    <w:rsid w:val="00681E22"/>
    <w:rsid w:val="00686138"/>
    <w:rsid w:val="00696004"/>
    <w:rsid w:val="00696B77"/>
    <w:rsid w:val="006A1A41"/>
    <w:rsid w:val="006A2640"/>
    <w:rsid w:val="006A284F"/>
    <w:rsid w:val="006A6833"/>
    <w:rsid w:val="006B0282"/>
    <w:rsid w:val="006D099E"/>
    <w:rsid w:val="006D0E9D"/>
    <w:rsid w:val="006D1D8D"/>
    <w:rsid w:val="006F69C1"/>
    <w:rsid w:val="0070450E"/>
    <w:rsid w:val="00705AEC"/>
    <w:rsid w:val="007306D4"/>
    <w:rsid w:val="0073186C"/>
    <w:rsid w:val="007338F9"/>
    <w:rsid w:val="007372F0"/>
    <w:rsid w:val="00742A0B"/>
    <w:rsid w:val="0076440D"/>
    <w:rsid w:val="0078032D"/>
    <w:rsid w:val="00794885"/>
    <w:rsid w:val="007B395C"/>
    <w:rsid w:val="007B529C"/>
    <w:rsid w:val="007C4D3D"/>
    <w:rsid w:val="007D1B38"/>
    <w:rsid w:val="007D49B8"/>
    <w:rsid w:val="007D6094"/>
    <w:rsid w:val="007D6764"/>
    <w:rsid w:val="007D7DB8"/>
    <w:rsid w:val="007E07D9"/>
    <w:rsid w:val="007F01E4"/>
    <w:rsid w:val="007F3269"/>
    <w:rsid w:val="007F6194"/>
    <w:rsid w:val="008168BF"/>
    <w:rsid w:val="0082673D"/>
    <w:rsid w:val="00830A43"/>
    <w:rsid w:val="00844645"/>
    <w:rsid w:val="00845A1E"/>
    <w:rsid w:val="00853CA0"/>
    <w:rsid w:val="008635F2"/>
    <w:rsid w:val="00863D81"/>
    <w:rsid w:val="008764E6"/>
    <w:rsid w:val="00890285"/>
    <w:rsid w:val="008B024D"/>
    <w:rsid w:val="008B13D9"/>
    <w:rsid w:val="008B41C9"/>
    <w:rsid w:val="008C2547"/>
    <w:rsid w:val="008C43BE"/>
    <w:rsid w:val="008C7476"/>
    <w:rsid w:val="008D5373"/>
    <w:rsid w:val="008D57D5"/>
    <w:rsid w:val="008D58D3"/>
    <w:rsid w:val="009042BF"/>
    <w:rsid w:val="009250BD"/>
    <w:rsid w:val="00934154"/>
    <w:rsid w:val="00940135"/>
    <w:rsid w:val="00946003"/>
    <w:rsid w:val="00951E02"/>
    <w:rsid w:val="00957BD8"/>
    <w:rsid w:val="009721B1"/>
    <w:rsid w:val="009848BC"/>
    <w:rsid w:val="00987FFE"/>
    <w:rsid w:val="0099159C"/>
    <w:rsid w:val="009A32CD"/>
    <w:rsid w:val="009B2680"/>
    <w:rsid w:val="009B6C32"/>
    <w:rsid w:val="009D0292"/>
    <w:rsid w:val="009D361A"/>
    <w:rsid w:val="009D5494"/>
    <w:rsid w:val="009E1AE3"/>
    <w:rsid w:val="009E3210"/>
    <w:rsid w:val="009E39C6"/>
    <w:rsid w:val="009E4615"/>
    <w:rsid w:val="009F280A"/>
    <w:rsid w:val="00A0093A"/>
    <w:rsid w:val="00A00A42"/>
    <w:rsid w:val="00A032BF"/>
    <w:rsid w:val="00A15711"/>
    <w:rsid w:val="00A16E8C"/>
    <w:rsid w:val="00A24260"/>
    <w:rsid w:val="00A347BD"/>
    <w:rsid w:val="00A41DC1"/>
    <w:rsid w:val="00A4383F"/>
    <w:rsid w:val="00A440F9"/>
    <w:rsid w:val="00A525F4"/>
    <w:rsid w:val="00A60ED2"/>
    <w:rsid w:val="00A61141"/>
    <w:rsid w:val="00A634BF"/>
    <w:rsid w:val="00A63941"/>
    <w:rsid w:val="00A65961"/>
    <w:rsid w:val="00A66FD4"/>
    <w:rsid w:val="00A67341"/>
    <w:rsid w:val="00A80C19"/>
    <w:rsid w:val="00A86E76"/>
    <w:rsid w:val="00A87556"/>
    <w:rsid w:val="00A94568"/>
    <w:rsid w:val="00AA21A5"/>
    <w:rsid w:val="00AA6650"/>
    <w:rsid w:val="00AA6BE2"/>
    <w:rsid w:val="00AB7209"/>
    <w:rsid w:val="00AD24A5"/>
    <w:rsid w:val="00AD7470"/>
    <w:rsid w:val="00AE0D43"/>
    <w:rsid w:val="00AE1BEB"/>
    <w:rsid w:val="00AE4C86"/>
    <w:rsid w:val="00AE4E02"/>
    <w:rsid w:val="00AF5BD3"/>
    <w:rsid w:val="00AF636C"/>
    <w:rsid w:val="00B138FA"/>
    <w:rsid w:val="00B16E7F"/>
    <w:rsid w:val="00B36295"/>
    <w:rsid w:val="00B53642"/>
    <w:rsid w:val="00B553D7"/>
    <w:rsid w:val="00B568D7"/>
    <w:rsid w:val="00B63478"/>
    <w:rsid w:val="00B645C8"/>
    <w:rsid w:val="00B816C6"/>
    <w:rsid w:val="00B96445"/>
    <w:rsid w:val="00BB5B28"/>
    <w:rsid w:val="00BD5FB7"/>
    <w:rsid w:val="00BD77A4"/>
    <w:rsid w:val="00BE05C0"/>
    <w:rsid w:val="00BE16FE"/>
    <w:rsid w:val="00BE5AFE"/>
    <w:rsid w:val="00BF460C"/>
    <w:rsid w:val="00BF4823"/>
    <w:rsid w:val="00BF5F04"/>
    <w:rsid w:val="00C01344"/>
    <w:rsid w:val="00C178A4"/>
    <w:rsid w:val="00C26F97"/>
    <w:rsid w:val="00C317A1"/>
    <w:rsid w:val="00C31B10"/>
    <w:rsid w:val="00C34A22"/>
    <w:rsid w:val="00C43F7F"/>
    <w:rsid w:val="00C53B73"/>
    <w:rsid w:val="00C649E2"/>
    <w:rsid w:val="00C67870"/>
    <w:rsid w:val="00C804CE"/>
    <w:rsid w:val="00C80B0F"/>
    <w:rsid w:val="00C80CDD"/>
    <w:rsid w:val="00C87DEA"/>
    <w:rsid w:val="00C938CA"/>
    <w:rsid w:val="00CA7BBE"/>
    <w:rsid w:val="00CB0ABF"/>
    <w:rsid w:val="00CB56E9"/>
    <w:rsid w:val="00CD16E2"/>
    <w:rsid w:val="00CD40CA"/>
    <w:rsid w:val="00CD437E"/>
    <w:rsid w:val="00CD44F6"/>
    <w:rsid w:val="00CF2FBB"/>
    <w:rsid w:val="00CF70B8"/>
    <w:rsid w:val="00D055CC"/>
    <w:rsid w:val="00D17594"/>
    <w:rsid w:val="00D2520D"/>
    <w:rsid w:val="00D31F2B"/>
    <w:rsid w:val="00D47977"/>
    <w:rsid w:val="00D51921"/>
    <w:rsid w:val="00D5676A"/>
    <w:rsid w:val="00D81709"/>
    <w:rsid w:val="00D8665C"/>
    <w:rsid w:val="00D91746"/>
    <w:rsid w:val="00D94797"/>
    <w:rsid w:val="00DA0010"/>
    <w:rsid w:val="00DA52AD"/>
    <w:rsid w:val="00DA55AF"/>
    <w:rsid w:val="00DB56CD"/>
    <w:rsid w:val="00DC007A"/>
    <w:rsid w:val="00DC62A4"/>
    <w:rsid w:val="00DE5D5A"/>
    <w:rsid w:val="00DE65FC"/>
    <w:rsid w:val="00DF3776"/>
    <w:rsid w:val="00DF4021"/>
    <w:rsid w:val="00DF7FE6"/>
    <w:rsid w:val="00E02407"/>
    <w:rsid w:val="00E04EE3"/>
    <w:rsid w:val="00E1069B"/>
    <w:rsid w:val="00E13F95"/>
    <w:rsid w:val="00E14307"/>
    <w:rsid w:val="00E171C4"/>
    <w:rsid w:val="00E271DF"/>
    <w:rsid w:val="00E37E04"/>
    <w:rsid w:val="00E5293C"/>
    <w:rsid w:val="00E653B2"/>
    <w:rsid w:val="00E74FAC"/>
    <w:rsid w:val="00E77ADA"/>
    <w:rsid w:val="00E875D4"/>
    <w:rsid w:val="00E927BD"/>
    <w:rsid w:val="00E973EF"/>
    <w:rsid w:val="00EA5E21"/>
    <w:rsid w:val="00EC26B0"/>
    <w:rsid w:val="00EC283A"/>
    <w:rsid w:val="00EE01DE"/>
    <w:rsid w:val="00EE250F"/>
    <w:rsid w:val="00EE622C"/>
    <w:rsid w:val="00EF465E"/>
    <w:rsid w:val="00EF4E1C"/>
    <w:rsid w:val="00EF626C"/>
    <w:rsid w:val="00F003B4"/>
    <w:rsid w:val="00F052B5"/>
    <w:rsid w:val="00F06297"/>
    <w:rsid w:val="00F17FDF"/>
    <w:rsid w:val="00F27862"/>
    <w:rsid w:val="00F30408"/>
    <w:rsid w:val="00F3049B"/>
    <w:rsid w:val="00F50FC1"/>
    <w:rsid w:val="00F516A8"/>
    <w:rsid w:val="00F54514"/>
    <w:rsid w:val="00F71E80"/>
    <w:rsid w:val="00F75F93"/>
    <w:rsid w:val="00F91B1A"/>
    <w:rsid w:val="00F9586F"/>
    <w:rsid w:val="00F95955"/>
    <w:rsid w:val="00FA7311"/>
    <w:rsid w:val="00FB6177"/>
    <w:rsid w:val="00FC21E9"/>
    <w:rsid w:val="00FC786E"/>
    <w:rsid w:val="00FD289B"/>
    <w:rsid w:val="00FD7D24"/>
    <w:rsid w:val="00FF23A7"/>
    <w:rsid w:val="00FF32A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E0B7832"/>
  <w15:docId w15:val="{EC7BECB2-E769-4A6D-B49D-3AA3A368A8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42A0B"/>
    <w:rPr>
      <w:rFonts w:ascii="Calibri" w:eastAsia="Calibri" w:hAnsi="Calibri" w:cs="Times New Roman"/>
    </w:rPr>
  </w:style>
  <w:style w:type="paragraph" w:styleId="Ttulo2">
    <w:name w:val="heading 2"/>
    <w:basedOn w:val="Normal"/>
    <w:link w:val="Ttulo2Car"/>
    <w:uiPriority w:val="1"/>
    <w:qFormat/>
    <w:rsid w:val="00237454"/>
    <w:pPr>
      <w:widowControl w:val="0"/>
      <w:autoSpaceDE w:val="0"/>
      <w:autoSpaceDN w:val="0"/>
      <w:spacing w:after="0" w:line="240" w:lineRule="auto"/>
      <w:ind w:left="794"/>
      <w:outlineLvl w:val="1"/>
    </w:pPr>
    <w:rPr>
      <w:rFonts w:ascii="Cambria" w:eastAsia="Cambria" w:hAnsi="Cambria" w:cs="Cambria"/>
      <w:b/>
      <w:bCs/>
      <w:sz w:val="32"/>
      <w:szCs w:val="32"/>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D3011"/>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1D3011"/>
  </w:style>
  <w:style w:type="paragraph" w:styleId="Piedepgina">
    <w:name w:val="footer"/>
    <w:basedOn w:val="Normal"/>
    <w:link w:val="PiedepginaCar"/>
    <w:uiPriority w:val="99"/>
    <w:unhideWhenUsed/>
    <w:rsid w:val="001D3011"/>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1D3011"/>
  </w:style>
  <w:style w:type="paragraph" w:styleId="Textodeglobo">
    <w:name w:val="Balloon Text"/>
    <w:basedOn w:val="Normal"/>
    <w:link w:val="TextodegloboCar"/>
    <w:uiPriority w:val="99"/>
    <w:semiHidden/>
    <w:unhideWhenUsed/>
    <w:rsid w:val="001D301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D3011"/>
    <w:rPr>
      <w:rFonts w:ascii="Tahoma" w:hAnsi="Tahoma" w:cs="Tahoma"/>
      <w:sz w:val="16"/>
      <w:szCs w:val="16"/>
    </w:rPr>
  </w:style>
  <w:style w:type="paragraph" w:customStyle="1" w:styleId="Default">
    <w:name w:val="Default"/>
    <w:rsid w:val="00FD7D24"/>
    <w:pPr>
      <w:autoSpaceDE w:val="0"/>
      <w:autoSpaceDN w:val="0"/>
      <w:adjustRightInd w:val="0"/>
      <w:spacing w:after="0" w:line="240" w:lineRule="auto"/>
    </w:pPr>
    <w:rPr>
      <w:rFonts w:ascii="Arial" w:hAnsi="Arial" w:cs="Arial"/>
      <w:color w:val="000000"/>
      <w:sz w:val="24"/>
      <w:szCs w:val="24"/>
      <w:lang w:val="es-ES"/>
    </w:rPr>
  </w:style>
  <w:style w:type="table" w:styleId="Tablaconcuadrcula">
    <w:name w:val="Table Grid"/>
    <w:basedOn w:val="Tablanormal"/>
    <w:uiPriority w:val="59"/>
    <w:rsid w:val="00FD7D24"/>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
    <w:unhideWhenUsed/>
    <w:rsid w:val="006379E0"/>
    <w:pPr>
      <w:spacing w:before="120" w:after="120" w:line="240" w:lineRule="auto"/>
      <w:jc w:val="both"/>
    </w:pPr>
    <w:rPr>
      <w:rFonts w:ascii="Arial" w:eastAsia="Times New Roman" w:hAnsi="Arial" w:cs="Arial"/>
      <w:sz w:val="24"/>
      <w:szCs w:val="24"/>
      <w:lang w:eastAsia="es-ES"/>
    </w:rPr>
  </w:style>
  <w:style w:type="character" w:customStyle="1" w:styleId="TextoindependienteCar">
    <w:name w:val="Texto independiente Car"/>
    <w:basedOn w:val="Fuentedeprrafopredeter"/>
    <w:link w:val="Textoindependiente"/>
    <w:rsid w:val="006379E0"/>
    <w:rPr>
      <w:rFonts w:ascii="Arial" w:eastAsia="Times New Roman" w:hAnsi="Arial" w:cs="Arial"/>
      <w:sz w:val="24"/>
      <w:szCs w:val="24"/>
      <w:lang w:eastAsia="es-ES"/>
    </w:rPr>
  </w:style>
  <w:style w:type="character" w:customStyle="1" w:styleId="fontstyle01">
    <w:name w:val="fontstyle01"/>
    <w:basedOn w:val="Fuentedeprrafopredeter"/>
    <w:rsid w:val="00A16E8C"/>
    <w:rPr>
      <w:rFonts w:ascii="Palatino Linotype" w:hAnsi="Palatino Linotype" w:hint="default"/>
      <w:b/>
      <w:bCs/>
      <w:i w:val="0"/>
      <w:iCs w:val="0"/>
      <w:color w:val="000000"/>
      <w:sz w:val="24"/>
      <w:szCs w:val="24"/>
    </w:rPr>
  </w:style>
  <w:style w:type="paragraph" w:styleId="Sinespaciado">
    <w:name w:val="No Spacing"/>
    <w:uiPriority w:val="1"/>
    <w:qFormat/>
    <w:rsid w:val="00C34A22"/>
    <w:pPr>
      <w:spacing w:after="0" w:line="240" w:lineRule="auto"/>
    </w:pPr>
  </w:style>
  <w:style w:type="character" w:styleId="Hipervnculo">
    <w:name w:val="Hyperlink"/>
    <w:basedOn w:val="Fuentedeprrafopredeter"/>
    <w:uiPriority w:val="99"/>
    <w:unhideWhenUsed/>
    <w:rsid w:val="00167A74"/>
    <w:rPr>
      <w:color w:val="0000FF" w:themeColor="hyperlink"/>
      <w:u w:val="single"/>
    </w:rPr>
  </w:style>
  <w:style w:type="paragraph" w:styleId="Prrafodelista">
    <w:name w:val="List Paragraph"/>
    <w:aliases w:val="CNBV Parrafo1,Párrafo de lista1,Parrafo 1,Lista multicolor - Énfasis 11,Lista vistosa - Énfasis 11,Cuadrícula media 1 - Énfasis 21,AB List 1,Bullet Points,Bullet List,FooterText,numbered,Paragraphe de liste1,List Paragraph1,Dot pt,lp1,D"/>
    <w:basedOn w:val="Normal"/>
    <w:link w:val="PrrafodelistaCar"/>
    <w:uiPriority w:val="34"/>
    <w:qFormat/>
    <w:rsid w:val="00742A0B"/>
    <w:pPr>
      <w:spacing w:after="0" w:line="240" w:lineRule="auto"/>
      <w:ind w:left="720"/>
      <w:contextualSpacing/>
    </w:pPr>
    <w:rPr>
      <w:rFonts w:ascii="Times New Roman" w:eastAsia="Times New Roman" w:hAnsi="Times New Roman"/>
      <w:sz w:val="24"/>
      <w:szCs w:val="24"/>
      <w:lang w:val="en-US"/>
    </w:rPr>
  </w:style>
  <w:style w:type="character" w:customStyle="1" w:styleId="maestrofonttexto1">
    <w:name w:val="maestro_fonttexto1"/>
    <w:rsid w:val="00742A0B"/>
    <w:rPr>
      <w:rFonts w:ascii="Arial" w:hAnsi="Arial" w:cs="Arial" w:hint="default"/>
      <w:sz w:val="15"/>
      <w:szCs w:val="15"/>
    </w:rPr>
  </w:style>
  <w:style w:type="character" w:styleId="Textoennegrita">
    <w:name w:val="Strong"/>
    <w:basedOn w:val="Fuentedeprrafopredeter"/>
    <w:uiPriority w:val="22"/>
    <w:qFormat/>
    <w:rsid w:val="00291C6E"/>
    <w:rPr>
      <w:b/>
      <w:bCs/>
    </w:rPr>
  </w:style>
  <w:style w:type="paragraph" w:styleId="Textonotapie">
    <w:name w:val="footnote text"/>
    <w:basedOn w:val="Normal"/>
    <w:link w:val="TextonotapieCar"/>
    <w:uiPriority w:val="99"/>
    <w:semiHidden/>
    <w:unhideWhenUsed/>
    <w:rsid w:val="00542030"/>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542030"/>
    <w:rPr>
      <w:rFonts w:ascii="Calibri" w:eastAsia="Calibri" w:hAnsi="Calibri" w:cs="Times New Roman"/>
      <w:sz w:val="20"/>
      <w:szCs w:val="20"/>
    </w:rPr>
  </w:style>
  <w:style w:type="character" w:styleId="Refdenotaalpie">
    <w:name w:val="footnote reference"/>
    <w:basedOn w:val="Fuentedeprrafopredeter"/>
    <w:uiPriority w:val="99"/>
    <w:semiHidden/>
    <w:unhideWhenUsed/>
    <w:rsid w:val="00542030"/>
    <w:rPr>
      <w:vertAlign w:val="superscript"/>
    </w:rPr>
  </w:style>
  <w:style w:type="paragraph" w:customStyle="1" w:styleId="Texto">
    <w:name w:val="Texto"/>
    <w:basedOn w:val="Normal"/>
    <w:link w:val="TextoCar"/>
    <w:rsid w:val="000718C0"/>
    <w:pPr>
      <w:spacing w:after="101" w:line="216" w:lineRule="exact"/>
      <w:ind w:firstLine="288"/>
      <w:jc w:val="both"/>
    </w:pPr>
    <w:rPr>
      <w:rFonts w:ascii="Arial" w:eastAsia="Times New Roman" w:hAnsi="Arial" w:cs="Arial"/>
      <w:sz w:val="18"/>
      <w:szCs w:val="20"/>
      <w:lang w:val="es-ES" w:eastAsia="es-ES"/>
    </w:rPr>
  </w:style>
  <w:style w:type="character" w:customStyle="1" w:styleId="TextoCar">
    <w:name w:val="Texto Car"/>
    <w:link w:val="Texto"/>
    <w:locked/>
    <w:rsid w:val="000718C0"/>
    <w:rPr>
      <w:rFonts w:ascii="Arial" w:eastAsia="Times New Roman" w:hAnsi="Arial" w:cs="Arial"/>
      <w:sz w:val="18"/>
      <w:szCs w:val="20"/>
      <w:lang w:val="es-ES" w:eastAsia="es-ES"/>
    </w:rPr>
  </w:style>
  <w:style w:type="character" w:customStyle="1" w:styleId="PrrafodelistaCar">
    <w:name w:val="Párrafo de lista Car"/>
    <w:aliases w:val="CNBV Parrafo1 Car,Párrafo de lista1 Car,Parrafo 1 Car,Lista multicolor - Énfasis 11 Car,Lista vistosa - Énfasis 11 Car,Cuadrícula media 1 - Énfasis 21 Car,AB List 1 Car,Bullet Points Car,Bullet List Car,FooterText Car,numbered Car"/>
    <w:link w:val="Prrafodelista"/>
    <w:uiPriority w:val="34"/>
    <w:qFormat/>
    <w:rsid w:val="009E1AE3"/>
    <w:rPr>
      <w:rFonts w:ascii="Times New Roman" w:eastAsia="Times New Roman" w:hAnsi="Times New Roman" w:cs="Times New Roman"/>
      <w:sz w:val="24"/>
      <w:szCs w:val="24"/>
      <w:lang w:val="en-US"/>
    </w:rPr>
  </w:style>
  <w:style w:type="character" w:styleId="Refdecomentario">
    <w:name w:val="annotation reference"/>
    <w:basedOn w:val="Fuentedeprrafopredeter"/>
    <w:uiPriority w:val="99"/>
    <w:semiHidden/>
    <w:unhideWhenUsed/>
    <w:rsid w:val="00AE4C86"/>
    <w:rPr>
      <w:sz w:val="16"/>
      <w:szCs w:val="16"/>
    </w:rPr>
  </w:style>
  <w:style w:type="paragraph" w:styleId="Textocomentario">
    <w:name w:val="annotation text"/>
    <w:basedOn w:val="Normal"/>
    <w:link w:val="TextocomentarioCar"/>
    <w:uiPriority w:val="99"/>
    <w:semiHidden/>
    <w:unhideWhenUsed/>
    <w:rsid w:val="00AE4C86"/>
    <w:pPr>
      <w:spacing w:after="0" w:line="240" w:lineRule="auto"/>
    </w:pPr>
    <w:rPr>
      <w:rFonts w:ascii="Arial" w:eastAsia="Arial" w:hAnsi="Arial" w:cs="Arial"/>
      <w:sz w:val="20"/>
      <w:szCs w:val="20"/>
      <w:lang w:val="es-ES" w:eastAsia="es-ES"/>
    </w:rPr>
  </w:style>
  <w:style w:type="character" w:customStyle="1" w:styleId="TextocomentarioCar">
    <w:name w:val="Texto comentario Car"/>
    <w:basedOn w:val="Fuentedeprrafopredeter"/>
    <w:link w:val="Textocomentario"/>
    <w:uiPriority w:val="99"/>
    <w:semiHidden/>
    <w:rsid w:val="00AE4C86"/>
    <w:rPr>
      <w:rFonts w:ascii="Arial" w:eastAsia="Arial" w:hAnsi="Arial" w:cs="Arial"/>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AE4C86"/>
    <w:pPr>
      <w:spacing w:after="200"/>
    </w:pPr>
    <w:rPr>
      <w:rFonts w:ascii="Calibri" w:eastAsia="Calibri" w:hAnsi="Calibri" w:cs="Times New Roman"/>
      <w:b/>
      <w:bCs/>
      <w:lang w:val="es-MX" w:eastAsia="en-US"/>
    </w:rPr>
  </w:style>
  <w:style w:type="character" w:customStyle="1" w:styleId="AsuntodelcomentarioCar">
    <w:name w:val="Asunto del comentario Car"/>
    <w:basedOn w:val="TextocomentarioCar"/>
    <w:link w:val="Asuntodelcomentario"/>
    <w:uiPriority w:val="99"/>
    <w:semiHidden/>
    <w:rsid w:val="00AE4C86"/>
    <w:rPr>
      <w:rFonts w:ascii="Calibri" w:eastAsia="Calibri" w:hAnsi="Calibri" w:cs="Times New Roman"/>
      <w:b/>
      <w:bCs/>
      <w:sz w:val="20"/>
      <w:szCs w:val="20"/>
      <w:lang w:val="es-ES" w:eastAsia="es-ES"/>
    </w:rPr>
  </w:style>
  <w:style w:type="paragraph" w:styleId="Revisin">
    <w:name w:val="Revision"/>
    <w:hidden/>
    <w:uiPriority w:val="99"/>
    <w:semiHidden/>
    <w:rsid w:val="00396496"/>
    <w:pPr>
      <w:spacing w:after="0" w:line="240" w:lineRule="auto"/>
    </w:pPr>
    <w:rPr>
      <w:rFonts w:ascii="Calibri" w:eastAsia="Calibri" w:hAnsi="Calibri" w:cs="Times New Roman"/>
    </w:rPr>
  </w:style>
  <w:style w:type="character" w:customStyle="1" w:styleId="UnresolvedMention">
    <w:name w:val="Unresolved Mention"/>
    <w:basedOn w:val="Fuentedeprrafopredeter"/>
    <w:uiPriority w:val="99"/>
    <w:semiHidden/>
    <w:unhideWhenUsed/>
    <w:rsid w:val="00B553D7"/>
    <w:rPr>
      <w:color w:val="605E5C"/>
      <w:shd w:val="clear" w:color="auto" w:fill="E1DFDD"/>
    </w:rPr>
  </w:style>
  <w:style w:type="character" w:customStyle="1" w:styleId="Ttulo2Car">
    <w:name w:val="Título 2 Car"/>
    <w:basedOn w:val="Fuentedeprrafopredeter"/>
    <w:link w:val="Ttulo2"/>
    <w:uiPriority w:val="1"/>
    <w:rsid w:val="00237454"/>
    <w:rPr>
      <w:rFonts w:ascii="Cambria" w:eastAsia="Cambria" w:hAnsi="Cambria" w:cs="Cambria"/>
      <w:b/>
      <w:bCs/>
      <w:sz w:val="32"/>
      <w:szCs w:val="32"/>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9866400">
      <w:bodyDiv w:val="1"/>
      <w:marLeft w:val="0"/>
      <w:marRight w:val="0"/>
      <w:marTop w:val="0"/>
      <w:marBottom w:val="0"/>
      <w:divBdr>
        <w:top w:val="none" w:sz="0" w:space="0" w:color="auto"/>
        <w:left w:val="none" w:sz="0" w:space="0" w:color="auto"/>
        <w:bottom w:val="none" w:sz="0" w:space="0" w:color="auto"/>
        <w:right w:val="none" w:sz="0" w:space="0" w:color="auto"/>
      </w:divBdr>
    </w:div>
    <w:div w:id="394208531">
      <w:bodyDiv w:val="1"/>
      <w:marLeft w:val="0"/>
      <w:marRight w:val="0"/>
      <w:marTop w:val="0"/>
      <w:marBottom w:val="0"/>
      <w:divBdr>
        <w:top w:val="none" w:sz="0" w:space="0" w:color="auto"/>
        <w:left w:val="none" w:sz="0" w:space="0" w:color="auto"/>
        <w:bottom w:val="none" w:sz="0" w:space="0" w:color="auto"/>
        <w:right w:val="none" w:sz="0" w:space="0" w:color="auto"/>
      </w:divBdr>
    </w:div>
    <w:div w:id="530654122">
      <w:bodyDiv w:val="1"/>
      <w:marLeft w:val="0"/>
      <w:marRight w:val="0"/>
      <w:marTop w:val="0"/>
      <w:marBottom w:val="0"/>
      <w:divBdr>
        <w:top w:val="none" w:sz="0" w:space="0" w:color="auto"/>
        <w:left w:val="none" w:sz="0" w:space="0" w:color="auto"/>
        <w:bottom w:val="none" w:sz="0" w:space="0" w:color="auto"/>
        <w:right w:val="none" w:sz="0" w:space="0" w:color="auto"/>
      </w:divBdr>
      <w:divsChild>
        <w:div w:id="753085557">
          <w:marLeft w:val="0"/>
          <w:marRight w:val="0"/>
          <w:marTop w:val="0"/>
          <w:marBottom w:val="0"/>
          <w:divBdr>
            <w:top w:val="none" w:sz="0" w:space="0" w:color="auto"/>
            <w:left w:val="none" w:sz="0" w:space="0" w:color="auto"/>
            <w:bottom w:val="none" w:sz="0" w:space="0" w:color="auto"/>
            <w:right w:val="none" w:sz="0" w:space="0" w:color="auto"/>
          </w:divBdr>
          <w:divsChild>
            <w:div w:id="1450320236">
              <w:marLeft w:val="0"/>
              <w:marRight w:val="0"/>
              <w:marTop w:val="0"/>
              <w:marBottom w:val="0"/>
              <w:divBdr>
                <w:top w:val="none" w:sz="0" w:space="0" w:color="auto"/>
                <w:left w:val="none" w:sz="0" w:space="0" w:color="auto"/>
                <w:bottom w:val="none" w:sz="0" w:space="0" w:color="auto"/>
                <w:right w:val="none" w:sz="0" w:space="0" w:color="auto"/>
              </w:divBdr>
              <w:divsChild>
                <w:div w:id="1077288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unidaddetransparencia@movimientociudadano.mx"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transparencia.movimientociudadano.mx/protecciondedatospersonales"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C92653-D34F-45E2-8FF4-D59C42F390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924</Words>
  <Characters>5317</Characters>
  <Application>Microsoft Office Word</Application>
  <DocSecurity>0</DocSecurity>
  <Lines>115</Lines>
  <Paragraphs>42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Toshiba</Company>
  <LinksUpToDate>false</LinksUpToDate>
  <CharactersWithSpaces>6199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TOSHIBA 1</dc:creator>
  <cp:keywords/>
  <dc:description/>
  <cp:lastModifiedBy>Rosa</cp:lastModifiedBy>
  <cp:revision>2</cp:revision>
  <cp:lastPrinted>2022-03-16T22:51:00Z</cp:lastPrinted>
  <dcterms:created xsi:type="dcterms:W3CDTF">2023-10-18T20:05:00Z</dcterms:created>
  <dcterms:modified xsi:type="dcterms:W3CDTF">2023-10-18T20:05:00Z</dcterms:modified>
</cp:coreProperties>
</file>